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E41BC2"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B965EB">
        <w:rPr>
          <w:b/>
          <w:noProof/>
          <w:sz w:val="24"/>
        </w:rPr>
        <w:t>2</w:t>
      </w:r>
      <w:r w:rsidR="001E41F3">
        <w:rPr>
          <w:b/>
          <w:i/>
          <w:noProof/>
          <w:sz w:val="28"/>
        </w:rPr>
        <w:tab/>
      </w:r>
      <w:fldSimple w:instr=" DOCPROPERTY  Tdoc#  \* MERGEFORMAT ">
        <w:r w:rsidR="00607271">
          <w:rPr>
            <w:b/>
            <w:i/>
            <w:noProof/>
            <w:sz w:val="28"/>
          </w:rPr>
          <w:t xml:space="preserve"> </w:t>
        </w:r>
        <w:r w:rsidR="00607271" w:rsidRPr="00607271">
          <w:rPr>
            <w:b/>
            <w:i/>
            <w:noProof/>
            <w:sz w:val="28"/>
          </w:rPr>
          <w:t>S</w:t>
        </w:r>
        <w:r w:rsidR="00E737C6" w:rsidRPr="00E737C6">
          <w:rPr>
            <w:b/>
            <w:i/>
            <w:noProof/>
            <w:sz w:val="28"/>
          </w:rPr>
          <w:t>2-251</w:t>
        </w:r>
        <w:r w:rsidR="008C4954">
          <w:rPr>
            <w:b/>
            <w:i/>
            <w:noProof/>
            <w:sz w:val="28"/>
          </w:rPr>
          <w:t>0949</w:t>
        </w:r>
        <w:r w:rsidR="00607271" w:rsidRPr="00607271">
          <w:rPr>
            <w:b/>
            <w:i/>
            <w:noProof/>
            <w:sz w:val="28"/>
          </w:rPr>
          <w:t xml:space="preserve"> </w:t>
        </w:r>
        <w:r w:rsidR="00607271">
          <w:rPr>
            <w:b/>
            <w:i/>
            <w:noProof/>
            <w:sz w:val="28"/>
          </w:rPr>
          <w:t xml:space="preserve"> </w:t>
        </w:r>
      </w:fldSimple>
    </w:p>
    <w:p w14:paraId="7CB45193" w14:textId="517A7F5F"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B965EB">
        <w:rPr>
          <w:b/>
          <w:noProof/>
          <w:sz w:val="24"/>
        </w:rPr>
        <w:t>Dallas, USA</w:t>
      </w:r>
      <w:r w:rsidR="00AD352B" w:rsidRPr="00BE60F9">
        <w:rPr>
          <w:b/>
          <w:noProof/>
          <w:sz w:val="24"/>
        </w:rPr>
        <w:t>,</w:t>
      </w:r>
      <w:r w:rsidR="008B6CA1">
        <w:rPr>
          <w:b/>
          <w:noProof/>
          <w:sz w:val="24"/>
        </w:rPr>
        <w:t>17</w:t>
      </w:r>
      <w:r w:rsidR="00B965EB">
        <w:rPr>
          <w:b/>
          <w:noProof/>
          <w:sz w:val="24"/>
        </w:rPr>
        <w:t>-21</w:t>
      </w:r>
      <w:r w:rsidR="006A6077">
        <w:rPr>
          <w:b/>
          <w:noProof/>
          <w:sz w:val="24"/>
        </w:rPr>
        <w:t xml:space="preserve"> </w:t>
      </w:r>
      <w:r w:rsidR="00B965EB">
        <w:rPr>
          <w:b/>
          <w:noProof/>
          <w:sz w:val="24"/>
        </w:rPr>
        <w:t>Novem</w:t>
      </w:r>
      <w:r w:rsidR="008B6CA1">
        <w:rPr>
          <w:b/>
          <w:noProof/>
          <w:sz w:val="24"/>
        </w:rPr>
        <w:t>ber</w:t>
      </w:r>
      <w:r w:rsidR="005333C3" w:rsidRPr="00BE60F9">
        <w:rPr>
          <w:b/>
          <w:noProof/>
          <w:sz w:val="24"/>
        </w:rPr>
        <w:t xml:space="preserve"> 202</w:t>
      </w:r>
      <w:r>
        <w:rPr>
          <w:b/>
          <w:noProof/>
          <w:sz w:val="24"/>
        </w:rPr>
        <w:fldChar w:fldCharType="end"/>
      </w:r>
      <w:r w:rsidR="009A1B3C">
        <w:rPr>
          <w:b/>
          <w:noProof/>
          <w:sz w:val="24"/>
        </w:rPr>
        <w:t>5</w:t>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C930D7">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E737C6">
        <w:rPr>
          <w:rFonts w:cs="Arial"/>
          <w:b/>
          <w:i/>
          <w:iCs/>
          <w:noProof/>
          <w:color w:val="0000FF"/>
          <w:szCs w:val="16"/>
        </w:rPr>
        <w:t>10</w:t>
      </w:r>
      <w:r w:rsidR="009E20FE">
        <w:rPr>
          <w:rFonts w:cs="Arial"/>
          <w:b/>
          <w:i/>
          <w:iCs/>
          <w:noProof/>
          <w:color w:val="0000FF"/>
          <w:szCs w:val="16"/>
        </w:rPr>
        <w:t>910</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B2BD3" w:rsidR="001E41F3" w:rsidRPr="00410371" w:rsidRDefault="0081163F" w:rsidP="00E13F3D">
            <w:pPr>
              <w:pStyle w:val="CRCoverPage"/>
              <w:spacing w:after="0"/>
              <w:jc w:val="right"/>
              <w:rPr>
                <w:b/>
                <w:noProof/>
                <w:sz w:val="28"/>
              </w:rPr>
            </w:pPr>
            <w:fldSimple w:instr=" DOCPROPERTY  Spec#  \* MERGEFORMAT ">
              <w:r>
                <w:rPr>
                  <w:b/>
                  <w:noProof/>
                  <w:sz w:val="28"/>
                </w:rPr>
                <w:t>23.</w:t>
              </w:r>
              <w:r w:rsidR="00735450">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0220DE" w:rsidR="001E41F3" w:rsidRPr="00410371" w:rsidRDefault="00F155E3" w:rsidP="00547111">
            <w:pPr>
              <w:pStyle w:val="CRCoverPage"/>
              <w:spacing w:after="0"/>
              <w:rPr>
                <w:noProof/>
              </w:rPr>
            </w:pPr>
            <w:fldSimple w:instr=" DOCPROPERTY  Cr#  \* MERGEFORMAT ">
              <w:r w:rsidRPr="00F155E3">
                <w:rPr>
                  <w:b/>
                  <w:noProof/>
                  <w:sz w:val="28"/>
                </w:rPr>
                <w:t>1686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FBF665" w:rsidR="001E41F3" w:rsidRPr="00410371" w:rsidRDefault="009E20F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FB4D8A" w:rsidR="001E41F3" w:rsidRPr="00410371" w:rsidRDefault="00735450">
            <w:pPr>
              <w:pStyle w:val="CRCoverPage"/>
              <w:spacing w:after="0"/>
              <w:jc w:val="center"/>
              <w:rPr>
                <w:noProof/>
                <w:sz w:val="28"/>
              </w:rPr>
            </w:pPr>
            <w:fldSimple w:instr=" DOCPROPERTY  Version  \* MERGEFORMAT ">
              <w:r>
                <w:rPr>
                  <w:b/>
                  <w:noProof/>
                  <w:sz w:val="28"/>
                </w:rPr>
                <w:t>19</w:t>
              </w:r>
              <w:r w:rsidR="0081163F">
                <w:rPr>
                  <w:b/>
                  <w:noProof/>
                  <w:sz w:val="28"/>
                </w:rPr>
                <w:t>.</w:t>
              </w:r>
              <w:r w:rsidR="00AE4D2B">
                <w:rPr>
                  <w:b/>
                  <w:noProof/>
                  <w:sz w:val="28"/>
                </w:rPr>
                <w:t>4</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DA4A0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57A0EE" w:rsidR="00F25D98" w:rsidRDefault="00AE4D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9DB728" w:rsidR="001E41F3" w:rsidRDefault="00AE4D2B">
            <w:pPr>
              <w:pStyle w:val="CRCoverPage"/>
              <w:spacing w:after="0"/>
              <w:ind w:left="100"/>
              <w:rPr>
                <w:noProof/>
              </w:rPr>
            </w:pPr>
            <w:r>
              <w:t>Correction on the usage scenarios</w:t>
            </w:r>
            <w:r w:rsidR="0012308C">
              <w:t xml:space="preserve"> of </w:t>
            </w:r>
            <w:r w:rsidR="0012308C" w:rsidRPr="0012308C">
              <w:t>DC Application Proxy</w:t>
            </w:r>
            <w:r w:rsidR="00796A8E">
              <w:t xml:space="preserve"> for LI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8C9C2" w:rsidR="001E41F3" w:rsidRDefault="006461E0">
            <w:pPr>
              <w:pStyle w:val="CRCoverPage"/>
              <w:spacing w:after="0"/>
              <w:ind w:left="100"/>
              <w:rPr>
                <w:noProof/>
              </w:rPr>
            </w:pPr>
            <w:r w:rsidRPr="006461E0">
              <w:t>Qualcomm Incorporated</w:t>
            </w:r>
            <w:r w:rsidR="00C15CD3">
              <w:t xml:space="preserve">, </w:t>
            </w:r>
            <w:r w:rsidR="00C15CD3" w:rsidRPr="006124E2">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9FE898" w:rsidR="001E41F3" w:rsidRDefault="00743EF5">
            <w:pPr>
              <w:pStyle w:val="CRCoverPage"/>
              <w:spacing w:after="0"/>
              <w:ind w:left="100"/>
              <w:rPr>
                <w:noProof/>
              </w:rPr>
            </w:pPr>
            <w:r w:rsidRPr="00743EF5">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3A4A73" w:rsidR="001E41F3" w:rsidRDefault="00431A4F">
            <w:pPr>
              <w:pStyle w:val="CRCoverPage"/>
              <w:spacing w:after="0"/>
              <w:ind w:left="100"/>
              <w:rPr>
                <w:noProof/>
              </w:rPr>
            </w:pPr>
            <w:r w:rsidRPr="00431A4F">
              <w:t>202</w:t>
            </w:r>
            <w:r w:rsidR="002202A6">
              <w:t>5</w:t>
            </w:r>
            <w:r w:rsidRPr="00431A4F">
              <w:t>-</w:t>
            </w:r>
            <w:r w:rsidR="008B6CA1">
              <w:t>1</w:t>
            </w:r>
            <w:r w:rsidR="00B965EB">
              <w:t>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81CDB" w:rsidR="001E41F3" w:rsidRDefault="007F4E9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D4271" w:rsidR="001E41F3" w:rsidRDefault="006A6077">
            <w:pPr>
              <w:pStyle w:val="CRCoverPage"/>
              <w:spacing w:after="0"/>
              <w:ind w:left="100"/>
              <w:rPr>
                <w:noProof/>
              </w:rPr>
            </w:pPr>
            <w:r>
              <w:t>Rel-</w:t>
            </w:r>
            <w:r w:rsidR="00C930D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D339A" w14:textId="7FDC1E80" w:rsidR="006C14A9" w:rsidRDefault="00024B87">
            <w:pPr>
              <w:pStyle w:val="CRCoverPage"/>
              <w:ind w:left="100"/>
              <w:rPr>
                <w:rFonts w:eastAsia="DengXian" w:cs="Arial"/>
                <w:lang w:eastAsia="zh-CN"/>
              </w:rPr>
              <w:pPrChange w:id="1" w:author="Qualcomm-1119" w:date="2025-11-20T05:04:00Z" w16du:dateUtc="2025-11-19T21:04:00Z">
                <w:pPr>
                  <w:pStyle w:val="CRCoverPage"/>
                  <w:spacing w:after="0"/>
                  <w:ind w:left="100"/>
                </w:pPr>
              </w:pPrChange>
            </w:pPr>
            <w:r>
              <w:rPr>
                <w:rFonts w:eastAsia="DengXian" w:cs="Arial"/>
                <w:lang w:eastAsia="zh-CN"/>
              </w:rPr>
              <w:t>SA2 has an agreement that MF acting as</w:t>
            </w:r>
            <w:r w:rsidRPr="00024B87">
              <w:rPr>
                <w:rFonts w:eastAsia="DengXian" w:cs="Arial"/>
                <w:lang w:eastAsia="zh-CN"/>
              </w:rPr>
              <w:t xml:space="preserve"> "DC Application Proxy" </w:t>
            </w:r>
            <w:r>
              <w:rPr>
                <w:rFonts w:eastAsia="DengXian" w:cs="Arial"/>
                <w:lang w:eastAsia="zh-CN"/>
              </w:rPr>
              <w:t xml:space="preserve">can </w:t>
            </w:r>
            <w:r w:rsidRPr="00024B87">
              <w:rPr>
                <w:rFonts w:eastAsia="DengXian" w:cs="Arial"/>
                <w:lang w:eastAsia="zh-CN"/>
              </w:rPr>
              <w:t xml:space="preserve">be </w:t>
            </w:r>
            <w:r w:rsidR="006C14A9" w:rsidRPr="006C14A9">
              <w:rPr>
                <w:noProof/>
              </w:rPr>
              <w:t xml:space="preserve">used to fulfil </w:t>
            </w:r>
            <w:r w:rsidR="00D45620">
              <w:rPr>
                <w:rFonts w:eastAsia="DengXian" w:cs="Arial"/>
                <w:lang w:val="en-US" w:eastAsia="zh-CN"/>
              </w:rPr>
              <w:t>national regulatory</w:t>
            </w:r>
            <w:r w:rsidRPr="004C7EF3">
              <w:rPr>
                <w:rFonts w:eastAsia="DengXian" w:cs="Arial"/>
                <w:lang w:eastAsia="zh-CN"/>
              </w:rPr>
              <w:t xml:space="preserve"> requirements for the UE initiated P2P</w:t>
            </w:r>
            <w:r>
              <w:rPr>
                <w:rFonts w:eastAsia="DengXian" w:cs="Arial"/>
                <w:lang w:eastAsia="zh-CN"/>
              </w:rPr>
              <w:t xml:space="preserve"> application data channel</w:t>
            </w:r>
            <w:r w:rsidR="006C14A9">
              <w:rPr>
                <w:rFonts w:eastAsia="DengXian" w:cs="Arial"/>
                <w:lang w:eastAsia="zh-CN"/>
              </w:rPr>
              <w:t>s</w:t>
            </w:r>
            <w:r>
              <w:rPr>
                <w:rFonts w:eastAsia="DengXian" w:cs="Arial"/>
                <w:lang w:eastAsia="zh-CN"/>
              </w:rPr>
              <w:t>.</w:t>
            </w:r>
            <w:r w:rsidRPr="004C7EF3">
              <w:rPr>
                <w:rFonts w:eastAsia="DengXian" w:cs="Arial"/>
                <w:lang w:eastAsia="zh-CN"/>
              </w:rPr>
              <w:t xml:space="preserve"> </w:t>
            </w:r>
          </w:p>
          <w:p w14:paraId="24B62668" w14:textId="77777777" w:rsidR="006C14A9" w:rsidRDefault="006C14A9">
            <w:pPr>
              <w:pStyle w:val="CRCoverPage"/>
              <w:spacing w:after="0"/>
              <w:ind w:left="100"/>
              <w:rPr>
                <w:noProof/>
              </w:rPr>
            </w:pPr>
            <w:r w:rsidRPr="006C14A9">
              <w:rPr>
                <w:noProof/>
              </w:rPr>
              <w:t xml:space="preserve">However, under the current specification in clause AC.6, the "DC Application Proxy" is only applicable </w:t>
            </w:r>
            <w:r>
              <w:rPr>
                <w:noProof/>
              </w:rPr>
              <w:t>for</w:t>
            </w:r>
            <w:r w:rsidRPr="006C14A9">
              <w:rPr>
                <w:noProof/>
              </w:rPr>
              <w:t xml:space="preserve"> the network initiate</w:t>
            </w:r>
            <w:r>
              <w:rPr>
                <w:noProof/>
              </w:rPr>
              <w:t>d</w:t>
            </w:r>
            <w:r w:rsidRPr="006C14A9">
              <w:rPr>
                <w:noProof/>
              </w:rPr>
              <w:t xml:space="preserve"> P2P </w:t>
            </w:r>
            <w:r>
              <w:rPr>
                <w:noProof/>
              </w:rPr>
              <w:t>application data channel</w:t>
            </w:r>
            <w:r w:rsidRPr="006C14A9">
              <w:rPr>
                <w:noProof/>
              </w:rPr>
              <w:t xml:space="preserve">. </w:t>
            </w:r>
          </w:p>
          <w:p w14:paraId="708AA7DE" w14:textId="0E0C1CA2" w:rsidR="006C14A9" w:rsidRDefault="006C14A9">
            <w:pPr>
              <w:pStyle w:val="CRCoverPage"/>
              <w:ind w:left="100"/>
              <w:rPr>
                <w:noProof/>
              </w:rPr>
              <w:pPrChange w:id="2" w:author="Qualcomm-1119" w:date="2025-11-20T05:04:00Z" w16du:dateUtc="2025-11-19T21:04:00Z">
                <w:pPr>
                  <w:pStyle w:val="CRCoverPage"/>
                  <w:spacing w:after="0"/>
                  <w:ind w:left="100"/>
                </w:pPr>
              </w:pPrChange>
            </w:pPr>
            <w:r w:rsidRPr="006C14A9">
              <w:rPr>
                <w:noProof/>
              </w:rPr>
              <w:t xml:space="preserve">It is </w:t>
            </w:r>
            <w:r>
              <w:rPr>
                <w:noProof/>
              </w:rPr>
              <w:t>propos</w:t>
            </w:r>
            <w:r w:rsidRPr="006C14A9">
              <w:rPr>
                <w:noProof/>
              </w:rPr>
              <w:t xml:space="preserve">ed that the use of "DC Application Proxy" be considered for scenarios involving </w:t>
            </w:r>
            <w:r w:rsidR="00D45620">
              <w:rPr>
                <w:rFonts w:eastAsia="DengXian" w:cs="Arial"/>
                <w:lang w:val="en-US" w:eastAsia="zh-CN"/>
              </w:rPr>
              <w:t>national regulatory</w:t>
            </w:r>
            <w:r w:rsidR="00D45620" w:rsidRPr="004C7EF3">
              <w:rPr>
                <w:rFonts w:eastAsia="DengXian" w:cs="Arial"/>
                <w:lang w:eastAsia="zh-CN"/>
              </w:rPr>
              <w:t xml:space="preserve"> </w:t>
            </w:r>
            <w:r w:rsidRPr="006C14A9">
              <w:rPr>
                <w:noProof/>
              </w:rPr>
              <w:t>requirements.</w:t>
            </w:r>
            <w:r w:rsidR="00024B87" w:rsidRPr="004C7EF3">
              <w:rPr>
                <w:rFonts w:eastAsia="DengXian" w:cs="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9983A7" w14:textId="30484B89" w:rsidR="001E41F3" w:rsidRDefault="006C14A9" w:rsidP="006C14A9">
            <w:pPr>
              <w:rPr>
                <w:rFonts w:ascii="Arial" w:hAnsi="Arial" w:cs="Arial"/>
                <w:color w:val="000000"/>
              </w:rPr>
            </w:pPr>
            <w:r>
              <w:rPr>
                <w:rFonts w:ascii="Arial" w:hAnsi="Arial" w:cs="Arial"/>
                <w:color w:val="000000"/>
              </w:rPr>
              <w:t>Clarif</w:t>
            </w:r>
            <w:r w:rsidR="00631AB3">
              <w:rPr>
                <w:rFonts w:ascii="Arial" w:hAnsi="Arial" w:cs="Arial"/>
                <w:color w:val="000000"/>
              </w:rPr>
              <w:t>y</w:t>
            </w:r>
            <w:r>
              <w:rPr>
                <w:rFonts w:ascii="Arial" w:hAnsi="Arial" w:cs="Arial"/>
                <w:color w:val="000000"/>
              </w:rPr>
              <w:t xml:space="preserve"> that </w:t>
            </w:r>
            <w:r w:rsidRPr="006C14A9">
              <w:rPr>
                <w:rFonts w:ascii="Arial" w:hAnsi="Arial" w:cs="Arial"/>
                <w:color w:val="000000"/>
              </w:rPr>
              <w:t xml:space="preserve">"DC Application Proxy" mode </w:t>
            </w:r>
            <w:r w:rsidR="00E737C6">
              <w:rPr>
                <w:rFonts w:ascii="Arial" w:hAnsi="Arial" w:cs="Arial"/>
                <w:color w:val="000000"/>
              </w:rPr>
              <w:t xml:space="preserve">is used for </w:t>
            </w:r>
            <w:r w:rsidRPr="006C14A9">
              <w:rPr>
                <w:rFonts w:ascii="Arial" w:hAnsi="Arial" w:cs="Arial"/>
                <w:color w:val="000000"/>
              </w:rPr>
              <w:t>network-initiated data channels</w:t>
            </w:r>
            <w:r w:rsidR="008E2A7C">
              <w:rPr>
                <w:rFonts w:ascii="Arial" w:hAnsi="Arial" w:cs="Arial"/>
                <w:color w:val="000000"/>
              </w:rPr>
              <w:t xml:space="preserve"> </w:t>
            </w:r>
            <w:r w:rsidR="00E737C6">
              <w:rPr>
                <w:rFonts w:ascii="Arial" w:hAnsi="Arial" w:cs="Arial"/>
                <w:color w:val="000000"/>
              </w:rPr>
              <w:t xml:space="preserve">or </w:t>
            </w:r>
            <w:r w:rsidR="00857B0A">
              <w:rPr>
                <w:rFonts w:ascii="Arial" w:hAnsi="Arial" w:cs="Arial"/>
                <w:color w:val="000000"/>
              </w:rPr>
              <w:t xml:space="preserve">used </w:t>
            </w:r>
            <w:r w:rsidR="00D04436">
              <w:rPr>
                <w:rFonts w:ascii="Arial" w:hAnsi="Arial" w:cs="Arial"/>
                <w:color w:val="000000"/>
              </w:rPr>
              <w:t>according to</w:t>
            </w:r>
            <w:r w:rsidR="00E737C6">
              <w:rPr>
                <w:rFonts w:ascii="Arial" w:hAnsi="Arial" w:cs="Arial"/>
                <w:color w:val="000000"/>
              </w:rPr>
              <w:t xml:space="preserve"> local NW configuration</w:t>
            </w:r>
            <w:r w:rsidRPr="006C14A9">
              <w:rPr>
                <w:rFonts w:ascii="Arial" w:hAnsi="Arial" w:cs="Arial"/>
                <w:color w:val="000000"/>
              </w:rPr>
              <w:t>.</w:t>
            </w:r>
          </w:p>
          <w:p w14:paraId="0CF084E4" w14:textId="77777777" w:rsidR="006C14A9" w:rsidRDefault="006C14A9" w:rsidP="006C14A9">
            <w:pPr>
              <w:rPr>
                <w:rFonts w:ascii="Arial" w:hAnsi="Arial" w:cs="Arial"/>
                <w:color w:val="000000"/>
              </w:rPr>
            </w:pPr>
            <w:r>
              <w:rPr>
                <w:rFonts w:ascii="Arial" w:hAnsi="Arial" w:cs="Arial"/>
                <w:color w:val="000000"/>
              </w:rPr>
              <w:t>Clarify the supported proxy modes of MF in P2P application data channel establishment.</w:t>
            </w:r>
          </w:p>
          <w:p w14:paraId="31C656EC" w14:textId="6C37E8F6" w:rsidR="00CF3E47" w:rsidRPr="006C14A9" w:rsidRDefault="00CF3E47" w:rsidP="006C14A9">
            <w:pPr>
              <w:rPr>
                <w:rFonts w:ascii="Arial" w:hAnsi="Arial" w:cs="Arial"/>
                <w:color w:val="000000"/>
              </w:rPr>
            </w:pPr>
            <w:r>
              <w:rPr>
                <w:rFonts w:ascii="Arial" w:hAnsi="Arial" w:cs="Arial"/>
                <w:color w:val="000000"/>
              </w:rPr>
              <w:t xml:space="preserve">Add </w:t>
            </w:r>
            <w:r w:rsidRPr="00CF3E47">
              <w:rPr>
                <w:rFonts w:ascii="Arial" w:hAnsi="Arial" w:cs="Arial"/>
                <w:color w:val="000000"/>
              </w:rPr>
              <w:t xml:space="preserve">DC Application Proxy </w:t>
            </w:r>
            <w:r>
              <w:rPr>
                <w:rFonts w:ascii="Arial" w:hAnsi="Arial" w:cs="Arial"/>
                <w:color w:val="000000"/>
              </w:rPr>
              <w:t xml:space="preserve">mode in the </w:t>
            </w:r>
            <w:r w:rsidRPr="00CF3E47">
              <w:rPr>
                <w:rFonts w:ascii="Arial" w:hAnsi="Arial" w:cs="Arial"/>
                <w:color w:val="000000"/>
              </w:rPr>
              <w:t xml:space="preserve">Media proxy configuration </w:t>
            </w:r>
            <w:r>
              <w:rPr>
                <w:rFonts w:ascii="Arial" w:hAnsi="Arial" w:cs="Arial"/>
                <w:color w:val="000000"/>
              </w:rPr>
              <w:t>of DC media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869F42" w:rsidR="001E41F3" w:rsidRDefault="00857B0A">
            <w:pPr>
              <w:pStyle w:val="CRCoverPage"/>
              <w:spacing w:after="0"/>
              <w:ind w:left="100"/>
              <w:rPr>
                <w:noProof/>
              </w:rPr>
            </w:pPr>
            <w:r w:rsidRPr="006124E2">
              <w:rPr>
                <w:noProof/>
              </w:rPr>
              <w:t>National regulations for P2P data channel is not supported</w:t>
            </w:r>
            <w:r w:rsidR="00CF3E47" w:rsidRPr="006124E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04CE92" w:rsidR="001E41F3" w:rsidRDefault="00CF3E47">
            <w:pPr>
              <w:pStyle w:val="CRCoverPage"/>
              <w:spacing w:after="0"/>
              <w:ind w:left="100"/>
              <w:rPr>
                <w:noProof/>
              </w:rPr>
            </w:pPr>
            <w:r>
              <w:rPr>
                <w:noProof/>
              </w:rPr>
              <w:t>AC.6, AC.7.2.1, AA.2.4.3.2, AC.2.5.2</w:t>
            </w:r>
            <w:r w:rsidR="008C1A37">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Toc20149769"/>
      <w:bookmarkStart w:id="4" w:name="_Toc27846561"/>
      <w:bookmarkStart w:id="5" w:name="_Toc36187686"/>
      <w:bookmarkStart w:id="6" w:name="_Toc45183590"/>
      <w:bookmarkStart w:id="7" w:name="_Toc47342432"/>
      <w:bookmarkStart w:id="8" w:name="_Toc51769132"/>
      <w:bookmarkStart w:id="9" w:name="_Toc59095482"/>
      <w:bookmarkStart w:id="10" w:name="_Toc19106276"/>
      <w:bookmarkStart w:id="11" w:name="_Toc27823089"/>
      <w:bookmarkStart w:id="12" w:name="_Toc36126560"/>
      <w:r w:rsidRPr="00FC7455">
        <w:rPr>
          <w:rFonts w:ascii="Arial" w:hAnsi="Arial" w:cs="Arial"/>
          <w:color w:val="FFFFFF"/>
          <w:sz w:val="36"/>
          <w:szCs w:val="36"/>
          <w:highlight w:val="blue"/>
          <w:lang w:eastAsia="ko-KR"/>
        </w:rPr>
        <w:t>&gt;&gt;&gt;&gt;BEGINNING OF CHANGES&lt;&lt;&lt;&lt;</w:t>
      </w:r>
    </w:p>
    <w:p w14:paraId="0106C114" w14:textId="77777777" w:rsidR="00AE4D2B" w:rsidRDefault="00AE4D2B" w:rsidP="00AE4D2B">
      <w:pPr>
        <w:pStyle w:val="Heading1"/>
      </w:pPr>
      <w:bookmarkStart w:id="13" w:name="_Toc209535627"/>
      <w:r>
        <w:t>AC.6</w:t>
      </w:r>
      <w:r>
        <w:tab/>
        <w:t>Data Channel Media Setup</w:t>
      </w:r>
      <w:bookmarkEnd w:id="13"/>
    </w:p>
    <w:p w14:paraId="7B29C4E0" w14:textId="4B831CB0" w:rsidR="00AE4D2B" w:rsidRDefault="00AE4D2B" w:rsidP="00AE4D2B">
      <w:r>
        <w:t>MF provides media anchoring when needed for the IMS Bootstrap Data Channel and the IMS Application Data Channel. To that effect, they support the following capabilities:</w:t>
      </w:r>
    </w:p>
    <w:p w14:paraId="0C72B074" w14:textId="77777777" w:rsidR="00AE4D2B" w:rsidRDefault="00AE4D2B" w:rsidP="00AE4D2B">
      <w:pPr>
        <w:pStyle w:val="B1"/>
      </w:pPr>
      <w:r>
        <w:t>-</w:t>
      </w:r>
      <w:r>
        <w:tab/>
        <w:t>HTTP Proxy: In this configuration, MF supports terminating DTLS with HTTP traffic being transparent to MF. When acting as HTTP Proxy, MF reserves media resources on both the UE side and on the MDC1/MDC2 side allowing to send HTTP traffic to the DC Application Server. This mode is deployed both for Bootstrap Data Channel and HTTP Application Data Channels. Figure AC.6-1 illustrates the protocol stack for the HTTP proxy configuration mode for the Bootstrap Data Channel case.</w:t>
      </w:r>
    </w:p>
    <w:p w14:paraId="26E80086" w14:textId="77777777" w:rsidR="00AE4D2B" w:rsidRDefault="00AE4D2B" w:rsidP="00AE4D2B">
      <w:pPr>
        <w:pStyle w:val="B1"/>
      </w:pPr>
      <w:r>
        <w:tab/>
        <w:t>When used with HTTP Application Data Channel, the downloaded Data Channel application will in this case communicate with the DC Application Server, using basic HTTP, within the same bootstrap SCTP association as in which this application was downloaded. UDP, TCP and SCTP should be supported as the transport layer protocols for MDC2.</w:t>
      </w:r>
    </w:p>
    <w:p w14:paraId="2D68D8DE" w14:textId="77777777" w:rsidR="00AE4D2B" w:rsidRDefault="00AE4D2B" w:rsidP="00AE4D2B">
      <w:pPr>
        <w:pStyle w:val="TH"/>
      </w:pPr>
      <w:r w:rsidRPr="004171CC">
        <w:object w:dxaOrig="6329" w:dyaOrig="3180" w14:anchorId="48B57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5pt;height:153.5pt" o:ole="">
            <v:imagedata r:id="rId12" o:title=""/>
          </v:shape>
          <o:OLEObject Type="Embed" ProgID="Visio.Drawing.15" ShapeID="_x0000_i1025" DrawAspect="Content" ObjectID="_1825271557" r:id="rId13"/>
        </w:object>
      </w:r>
    </w:p>
    <w:p w14:paraId="2A547B5D" w14:textId="77777777" w:rsidR="00AE4D2B" w:rsidRDefault="00AE4D2B" w:rsidP="00AE4D2B">
      <w:pPr>
        <w:pStyle w:val="TF"/>
      </w:pPr>
      <w:bookmarkStart w:id="14" w:name="_CRFigureAC_61"/>
      <w:r>
        <w:t xml:space="preserve">Figure </w:t>
      </w:r>
      <w:bookmarkEnd w:id="14"/>
      <w:r>
        <w:t>AC.6-1: MF acting as "HTTP Proxy"</w:t>
      </w:r>
    </w:p>
    <w:p w14:paraId="060D79E7" w14:textId="77777777" w:rsidR="00AE4D2B" w:rsidRDefault="00AE4D2B" w:rsidP="00AE4D2B">
      <w:pPr>
        <w:pStyle w:val="B1"/>
      </w:pPr>
      <w:r>
        <w:t>-</w:t>
      </w:r>
      <w:r>
        <w:tab/>
        <w:t>UDP Proxy: In this configuration, MF transparently proxies HTTP traffic to its target. When acting as UDP Proxy, the media resources reserved by MF contain MF connection information (e.g. IP addresses and port numbers). This mode is deployed only for Application Data Channels. Figure AC.6-2 illustrates the protocol stack for the UDP proxy configuration mode for the Application Data Channel case, providing a Person2Application/Application2Person/Person2Person Data Channel Application.</w:t>
      </w:r>
    </w:p>
    <w:bookmarkStart w:id="15" w:name="_MON_1684549432"/>
    <w:bookmarkEnd w:id="15"/>
    <w:p w14:paraId="4E0A4199" w14:textId="77777777" w:rsidR="00AE4D2B" w:rsidRDefault="00AE4D2B" w:rsidP="00AE4D2B">
      <w:pPr>
        <w:pStyle w:val="TH"/>
      </w:pPr>
      <w:r>
        <w:object w:dxaOrig="6500" w:dyaOrig="3006" w14:anchorId="75C145C9">
          <v:shape id="_x0000_i1026" type="#_x0000_t75" style="width:324.5pt;height:149pt" o:ole="">
            <v:imagedata r:id="rId14" o:title=""/>
          </v:shape>
          <o:OLEObject Type="Embed" ProgID="Word.Picture.8" ShapeID="_x0000_i1026" DrawAspect="Content" ObjectID="_1825271558" r:id="rId15"/>
        </w:object>
      </w:r>
    </w:p>
    <w:p w14:paraId="7A836AA3" w14:textId="77777777" w:rsidR="00AE4D2B" w:rsidRDefault="00AE4D2B" w:rsidP="00AE4D2B">
      <w:pPr>
        <w:pStyle w:val="TF"/>
      </w:pPr>
      <w:bookmarkStart w:id="16" w:name="_CRFigureAC_62"/>
      <w:r>
        <w:t xml:space="preserve">Figure </w:t>
      </w:r>
      <w:bookmarkEnd w:id="16"/>
      <w:r>
        <w:t xml:space="preserve">AC.6-2: MF acting </w:t>
      </w:r>
      <w:bookmarkStart w:id="17" w:name="_Hlk212721157"/>
      <w:r>
        <w:t>as "UDP Proxy"</w:t>
      </w:r>
      <w:bookmarkEnd w:id="17"/>
    </w:p>
    <w:p w14:paraId="1E9EEA2D" w14:textId="1F0D5996" w:rsidR="00AE4D2B" w:rsidRDefault="00AE4D2B" w:rsidP="00AE4D2B">
      <w:pPr>
        <w:pStyle w:val="B1"/>
      </w:pPr>
      <w:r>
        <w:t>-</w:t>
      </w:r>
      <w:r>
        <w:tab/>
        <w:t xml:space="preserve">DC Application Proxy: In this configuration, MF transparently proxies DC application traffic between two DCMTSI UEs. When acting as DC Application Proxy, the MF terminates UDP/DTLS/SCTP towards both peer UEs. This mode is deployed </w:t>
      </w:r>
      <w:del w:id="18" w:author="Qualcomm-1119" w:date="2025-11-21T22:54:00Z" w16du:dateUtc="2025-11-21T14:54:00Z">
        <w:r w:rsidDel="009E20FE">
          <w:delText xml:space="preserve">only </w:delText>
        </w:r>
      </w:del>
      <w:r>
        <w:t xml:space="preserve">for </w:t>
      </w:r>
      <w:del w:id="19" w:author="Qualcomm" w:date="2025-10-30T12:33:00Z" w16du:dateUtc="2025-10-30T04:33:00Z">
        <w:r w:rsidDel="00C930D7">
          <w:delText xml:space="preserve">network initiated </w:delText>
        </w:r>
      </w:del>
      <w:r>
        <w:t>P2P Application Data Channels</w:t>
      </w:r>
      <w:ins w:id="20" w:author="Qualcomm" w:date="2025-10-30T12:41:00Z" w16du:dateUtc="2025-10-30T04:41:00Z">
        <w:r w:rsidR="00BD4949">
          <w:t xml:space="preserve">, e.g., </w:t>
        </w:r>
      </w:ins>
      <w:ins w:id="21" w:author="Qualcomm" w:date="2025-10-30T12:47:00Z" w16du:dateUtc="2025-10-30T04:47:00Z">
        <w:r w:rsidR="00917A87">
          <w:t xml:space="preserve">used </w:t>
        </w:r>
      </w:ins>
      <w:ins w:id="22" w:author="Qualcomm" w:date="2025-10-30T12:41:00Z" w16du:dateUtc="2025-10-30T04:41:00Z">
        <w:r w:rsidR="00BD4949">
          <w:t xml:space="preserve">for </w:t>
        </w:r>
      </w:ins>
      <w:proofErr w:type="gramStart"/>
      <w:ins w:id="23" w:author="Qualcomm" w:date="2025-10-30T12:42:00Z" w16du:dateUtc="2025-10-30T04:42:00Z">
        <w:r w:rsidR="00BD4949">
          <w:t>network initiated</w:t>
        </w:r>
        <w:proofErr w:type="gramEnd"/>
        <w:r w:rsidR="00BD4949">
          <w:t xml:space="preserve"> data channel, </w:t>
        </w:r>
      </w:ins>
      <w:ins w:id="24" w:author="Qualcomm" w:date="2025-10-30T12:47:00Z" w16du:dateUtc="2025-10-30T04:47:00Z">
        <w:r w:rsidR="00917A87">
          <w:t>or</w:t>
        </w:r>
      </w:ins>
      <w:ins w:id="25" w:author="Qualcomm-1119" w:date="2025-11-20T04:47:00Z" w16du:dateUtc="2025-11-19T20:47:00Z">
        <w:r w:rsidR="009159BD">
          <w:t xml:space="preserve"> </w:t>
        </w:r>
      </w:ins>
      <w:ins w:id="26" w:author="Qualcomm-1119" w:date="2025-11-20T04:48:00Z" w16du:dateUtc="2025-11-19T20:48:00Z">
        <w:r w:rsidR="009159BD">
          <w:t>used</w:t>
        </w:r>
      </w:ins>
      <w:ins w:id="27" w:author="Qualcomm-1119" w:date="2025-11-20T05:05:00Z" w16du:dateUtc="2025-11-19T21:05:00Z">
        <w:r w:rsidR="0046030C">
          <w:t xml:space="preserve"> </w:t>
        </w:r>
      </w:ins>
      <w:ins w:id="28" w:author="Qualcomm-1119" w:date="2025-11-20T01:26:00Z" w16du:dateUtc="2025-11-19T17:26:00Z">
        <w:r w:rsidR="00D04436" w:rsidRPr="00142C5A">
          <w:t xml:space="preserve">according to </w:t>
        </w:r>
      </w:ins>
      <w:ins w:id="29" w:author="Qualcomm-1119" w:date="2025-11-20T01:21:00Z" w16du:dateUtc="2025-11-19T17:21:00Z">
        <w:r w:rsidR="00E737C6" w:rsidRPr="00142C5A">
          <w:t>local</w:t>
        </w:r>
      </w:ins>
      <w:ins w:id="30" w:author="Qualcomm-1119" w:date="2025-11-20T01:22:00Z" w16du:dateUtc="2025-11-19T17:22:00Z">
        <w:r w:rsidR="00E737C6" w:rsidRPr="00142C5A">
          <w:t xml:space="preserve"> network configuration</w:t>
        </w:r>
      </w:ins>
      <w:r>
        <w:t>. Figure AC.6-3 illustrates the protocol stack for the DC Application proxy configuration mode for the P2P Application Data Channel case,</w:t>
      </w:r>
    </w:p>
    <w:bookmarkStart w:id="31" w:name="_MON_1802602495"/>
    <w:bookmarkEnd w:id="31"/>
    <w:p w14:paraId="518A76AC" w14:textId="77777777" w:rsidR="00AE4D2B" w:rsidRDefault="00AE4D2B" w:rsidP="00AE4D2B">
      <w:pPr>
        <w:pStyle w:val="TH"/>
      </w:pPr>
      <w:r>
        <w:object w:dxaOrig="6299" w:dyaOrig="2879" w14:anchorId="129F36D2">
          <v:shape id="_x0000_i1027" type="#_x0000_t75" style="width:315.5pt;height:143pt" o:ole="">
            <v:imagedata r:id="rId16" o:title=""/>
          </v:shape>
          <o:OLEObject Type="Embed" ProgID="Word.Picture.8" ShapeID="_x0000_i1027" DrawAspect="Content" ObjectID="_1825271559" r:id="rId17"/>
        </w:object>
      </w:r>
    </w:p>
    <w:p w14:paraId="47F77269" w14:textId="77777777" w:rsidR="00AE4D2B" w:rsidRDefault="00AE4D2B" w:rsidP="00AE4D2B">
      <w:pPr>
        <w:pStyle w:val="TF"/>
      </w:pPr>
      <w:bookmarkStart w:id="32" w:name="_CRFigureAC_63"/>
      <w:r>
        <w:t xml:space="preserve">Figure </w:t>
      </w:r>
      <w:bookmarkEnd w:id="32"/>
      <w:r>
        <w:t>AC.6-3: MF acting as "DC Application Proxy"</w:t>
      </w: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A429FCA" w14:textId="77777777" w:rsidR="00AF4B14" w:rsidRDefault="00AF4B14" w:rsidP="00AF4B14">
      <w:pPr>
        <w:pStyle w:val="Heading3"/>
      </w:pPr>
      <w:bookmarkStart w:id="33" w:name="_Toc209535632"/>
      <w:bookmarkStart w:id="34" w:name="_Toc209535569"/>
      <w:r>
        <w:t>AC.7.2.1</w:t>
      </w:r>
      <w:r>
        <w:tab/>
        <w:t>Person to Person (P2P) Application Data Channel Setup</w:t>
      </w:r>
      <w:bookmarkEnd w:id="33"/>
    </w:p>
    <w:p w14:paraId="58F8CD77" w14:textId="77777777" w:rsidR="00AF4B14" w:rsidRDefault="00AF4B14" w:rsidP="00AF4B14">
      <w:r>
        <w:t>Figure AC.7.2.1-1 depicts a signalling flow diagram for establishing an application data channel in a person-to-person use case. In this scenario, the MF is not used to anchor the Application data channel.</w:t>
      </w:r>
    </w:p>
    <w:p w14:paraId="5BEF3A33" w14:textId="77777777" w:rsidR="00AF4B14" w:rsidRDefault="00AF4B14" w:rsidP="00AF4B14">
      <w:r>
        <w:t>In the call flow the UEs have already established an IMS audio session and the originating UE is updating the IMS audio/video session to an IMS data channel session.</w:t>
      </w:r>
    </w:p>
    <w:p w14:paraId="0398ACEB" w14:textId="77777777" w:rsidR="00AF4B14" w:rsidRDefault="00AF4B14" w:rsidP="00AF4B14">
      <w:pPr>
        <w:pStyle w:val="TH"/>
      </w:pPr>
      <w:r>
        <w:object w:dxaOrig="8364" w:dyaOrig="7369" w14:anchorId="2A661BBB">
          <v:shape id="_x0000_i1028" type="#_x0000_t75" style="width:478pt;height:420pt" o:ole="">
            <v:imagedata r:id="rId18" o:title=""/>
          </v:shape>
          <o:OLEObject Type="Embed" ProgID="Word.Picture.8" ShapeID="_x0000_i1028" DrawAspect="Content" ObjectID="_1825271560" r:id="rId19"/>
        </w:object>
      </w:r>
    </w:p>
    <w:p w14:paraId="132E668D" w14:textId="77777777" w:rsidR="00AF4B14" w:rsidRDefault="00AF4B14" w:rsidP="00AF4B14">
      <w:pPr>
        <w:pStyle w:val="TF"/>
      </w:pPr>
      <w:bookmarkStart w:id="35" w:name="_CRFigureAC_7_2_11"/>
      <w:r>
        <w:t xml:space="preserve">Figure </w:t>
      </w:r>
      <w:bookmarkEnd w:id="35"/>
      <w:r>
        <w:t>AC.7.2.1-1: Person-to-Person Application Data Channel set up Signalling Procedure</w:t>
      </w:r>
    </w:p>
    <w:p w14:paraId="7620E505" w14:textId="77777777" w:rsidR="00AF4B14" w:rsidRDefault="00AF4B14" w:rsidP="00AF4B14">
      <w:r>
        <w:t>The steps in the call flow are as follows:</w:t>
      </w:r>
    </w:p>
    <w:p w14:paraId="66FEDAB0" w14:textId="77777777" w:rsidR="00AF4B14" w:rsidRDefault="00AF4B14" w:rsidP="00AF4B14">
      <w:pPr>
        <w:pStyle w:val="B1"/>
      </w:pPr>
      <w:r>
        <w:rPr>
          <w:rFonts w:hint="eastAsia"/>
          <w:lang w:eastAsia="zh-CN"/>
        </w:rPr>
        <w:t>0.</w:t>
      </w:r>
      <w:r>
        <w:rPr>
          <w:rFonts w:hint="eastAsia"/>
          <w:lang w:eastAsia="zh-CN"/>
        </w:rPr>
        <w:tab/>
      </w:r>
      <w:r>
        <w:t>IMS session and bootstrap data channel have been established as described in Figure AC.7.1-1. Each UE (UE#1 and UE#2) may have bootstrap data channels established with both originating MF and terminating MF. Selected data channel application has been downloaded to UE#1 and possibly UE#2.</w:t>
      </w:r>
    </w:p>
    <w:p w14:paraId="5A18851A" w14:textId="77777777" w:rsidR="00AF4B14" w:rsidRDefault="00AF4B14" w:rsidP="00AF4B14">
      <w:pPr>
        <w:pStyle w:val="B1"/>
      </w:pPr>
      <w:r>
        <w:rPr>
          <w:rFonts w:hint="eastAsia"/>
          <w:lang w:eastAsia="zh-CN"/>
        </w:rPr>
        <w:t>1.</w:t>
      </w:r>
      <w:r>
        <w:rPr>
          <w:rFonts w:hint="eastAsia"/>
          <w:lang w:eastAsia="zh-CN"/>
        </w:rPr>
        <w:tab/>
      </w:r>
      <w:r>
        <w:t xml:space="preserve">UE#1 initiates a Person-to-Person Application Data Channel for the selected application. The UE#1 sends the SIP reINVITE request with an updated SDP to IMS AS, through originating network P-CSCF and S-CSCF. The updated SDP contains the </w:t>
      </w:r>
      <w:r>
        <w:rPr>
          <w:rFonts w:hint="eastAsia"/>
          <w:lang w:eastAsia="zh-CN"/>
        </w:rPr>
        <w:t>b</w:t>
      </w:r>
      <w:r>
        <w:t xml:space="preserve">ootstrap data channel information, as well as the requested application </w:t>
      </w:r>
      <w:r>
        <w:rPr>
          <w:rFonts w:hint="eastAsia"/>
          <w:lang w:eastAsia="zh-CN"/>
        </w:rPr>
        <w:t>d</w:t>
      </w:r>
      <w:r>
        <w:t xml:space="preserve">ata </w:t>
      </w:r>
      <w:r>
        <w:rPr>
          <w:rFonts w:hint="eastAsia"/>
          <w:lang w:eastAsia="zh-CN"/>
        </w:rPr>
        <w:t>c</w:t>
      </w:r>
      <w:r>
        <w:t>hannel and the associated DC application binding information, according to clause AC.5 and TS 26.114 [76].</w:t>
      </w:r>
    </w:p>
    <w:p w14:paraId="79B71740" w14:textId="77777777" w:rsidR="00AF4B14" w:rsidRPr="00A02338" w:rsidRDefault="00AF4B14" w:rsidP="00AF4B14">
      <w:pPr>
        <w:pStyle w:val="NO"/>
      </w:pPr>
      <w:r>
        <w:t>NOTE 1:</w:t>
      </w:r>
      <w:r>
        <w:tab/>
        <w:t>The SIP re-INVITE can be initiated either from UE#1 or UE#2.</w:t>
      </w:r>
    </w:p>
    <w:p w14:paraId="0003E62B" w14:textId="77777777" w:rsidR="00AF4B14" w:rsidRDefault="00AF4B14" w:rsidP="00AF4B14">
      <w:pPr>
        <w:pStyle w:val="B1"/>
      </w:pPr>
      <w:r>
        <w:rPr>
          <w:rFonts w:hint="eastAsia"/>
          <w:lang w:eastAsia="zh-CN"/>
        </w:rPr>
        <w:t>2.</w:t>
      </w:r>
      <w:r>
        <w:rPr>
          <w:rFonts w:hint="eastAsia"/>
          <w:lang w:eastAsia="zh-CN"/>
        </w:rPr>
        <w:tab/>
        <w:t xml:space="preserve">The </w:t>
      </w:r>
      <w:r>
        <w:t xml:space="preserve">IMS AS validates user subscription data to determine whether the media change request </w:t>
      </w:r>
      <w:r>
        <w:rPr>
          <w:rFonts w:hint="eastAsia"/>
          <w:lang w:eastAsia="zh-CN"/>
        </w:rPr>
        <w:t xml:space="preserve">event </w:t>
      </w:r>
      <w:r>
        <w:t xml:space="preserve">should be </w:t>
      </w:r>
      <w:r>
        <w:rPr>
          <w:rFonts w:hint="eastAsia"/>
          <w:lang w:eastAsia="zh-CN"/>
        </w:rPr>
        <w:t>notified</w:t>
      </w:r>
      <w:r>
        <w:t xml:space="preserve"> to </w:t>
      </w:r>
      <w:r>
        <w:rPr>
          <w:rFonts w:hint="eastAsia"/>
          <w:lang w:eastAsia="zh-CN"/>
        </w:rPr>
        <w:t xml:space="preserve">the </w:t>
      </w:r>
      <w:r>
        <w:t>DCSF.</w:t>
      </w:r>
    </w:p>
    <w:p w14:paraId="30A1B319" w14:textId="77777777" w:rsidR="00AF4B14" w:rsidRDefault="00AF4B14" w:rsidP="00AF4B14">
      <w:pPr>
        <w:pStyle w:val="B1"/>
      </w:pPr>
      <w:r>
        <w:rPr>
          <w:rFonts w:hint="eastAsia"/>
          <w:lang w:eastAsia="zh-CN"/>
        </w:rPr>
        <w:t>3.</w:t>
      </w:r>
      <w:r>
        <w:rPr>
          <w:rFonts w:hint="eastAsia"/>
          <w:lang w:eastAsia="zh-CN"/>
        </w:rPr>
        <w:tab/>
        <w:t xml:space="preserve">The </w:t>
      </w:r>
      <w:r>
        <w:t>IMS AS notifies the DCSF, via Nimsas_SessionEventControl_Notify (MediaChangeRequest Event, Calling ID, Called ID, Session</w:t>
      </w:r>
      <w:r>
        <w:rPr>
          <w:rFonts w:hint="eastAsia"/>
          <w:lang w:eastAsia="zh-CN"/>
        </w:rPr>
        <w:t xml:space="preserve"> </w:t>
      </w:r>
      <w:r>
        <w:t>ID, Event</w:t>
      </w:r>
      <w:r>
        <w:rPr>
          <w:rFonts w:hint="eastAsia"/>
          <w:lang w:eastAsia="zh-CN"/>
        </w:rPr>
        <w:t xml:space="preserve"> </w:t>
      </w:r>
      <w:r>
        <w:t>Direction,</w:t>
      </w:r>
      <w:r>
        <w:rPr>
          <w:rFonts w:hint="eastAsia"/>
          <w:lang w:eastAsia="zh-CN"/>
        </w:rPr>
        <w:t xml:space="preserve"> </w:t>
      </w:r>
      <w:r>
        <w:t>Media</w:t>
      </w:r>
      <w:r>
        <w:rPr>
          <w:rFonts w:hint="eastAsia"/>
          <w:lang w:eastAsia="zh-CN"/>
        </w:rPr>
        <w:t xml:space="preserve"> </w:t>
      </w:r>
      <w:r>
        <w:t>Info</w:t>
      </w:r>
      <w:r>
        <w:rPr>
          <w:rFonts w:hint="eastAsia"/>
          <w:lang w:eastAsia="zh-CN"/>
        </w:rPr>
        <w:t xml:space="preserve"> </w:t>
      </w:r>
      <w:r>
        <w:t xml:space="preserve">List) of the media </w:t>
      </w:r>
      <w:r>
        <w:rPr>
          <w:rFonts w:hint="eastAsia"/>
          <w:lang w:eastAsia="zh-CN"/>
        </w:rPr>
        <w:t>change</w:t>
      </w:r>
      <w:r>
        <w:t xml:space="preserve"> request event.</w:t>
      </w:r>
    </w:p>
    <w:p w14:paraId="466097C1" w14:textId="77777777" w:rsidR="00AF4B14" w:rsidRDefault="00AF4B14" w:rsidP="00AF4B14">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02AAAE55" w14:textId="77777777" w:rsidR="00AF4B14" w:rsidRDefault="00AF4B14" w:rsidP="00AF4B14">
      <w:pPr>
        <w:pStyle w:val="B1"/>
      </w:pPr>
      <w:r>
        <w:rPr>
          <w:rFonts w:hint="eastAsia"/>
          <w:lang w:eastAsia="zh-CN"/>
        </w:rPr>
        <w:t>5.</w:t>
      </w:r>
      <w:r>
        <w:rPr>
          <w:rFonts w:hint="eastAsia"/>
          <w:lang w:eastAsia="zh-CN"/>
        </w:rPr>
        <w:tab/>
        <w:t xml:space="preserve">The </w:t>
      </w:r>
      <w:r>
        <w:t xml:space="preserve">DCSF determines that the added </w:t>
      </w:r>
      <w:r>
        <w:rPr>
          <w:rFonts w:hint="eastAsia"/>
          <w:lang w:eastAsia="zh-CN"/>
        </w:rPr>
        <w:t>a</w:t>
      </w:r>
      <w:r>
        <w:t xml:space="preserve">pplication </w:t>
      </w:r>
      <w:r>
        <w:rPr>
          <w:rFonts w:hint="eastAsia"/>
          <w:lang w:eastAsia="zh-CN"/>
        </w:rPr>
        <w:t>d</w:t>
      </w:r>
      <w:r>
        <w:t xml:space="preserve">ata </w:t>
      </w:r>
      <w:r>
        <w:rPr>
          <w:rFonts w:hint="eastAsia"/>
          <w:lang w:eastAsia="zh-CN"/>
        </w:rPr>
        <w:t>c</w:t>
      </w:r>
      <w:r>
        <w:t xml:space="preserve">hannel media descriptor of the SDP offer takes UE#2 as target endpoint and does not </w:t>
      </w:r>
      <w:r w:rsidRPr="009E616D">
        <w:t>requir</w:t>
      </w:r>
      <w:r w:rsidRPr="009E616D">
        <w:rPr>
          <w:lang w:eastAsia="zh-CN"/>
        </w:rPr>
        <w:t>e</w:t>
      </w:r>
      <w:r w:rsidRPr="009E616D">
        <w:t xml:space="preserve"> anchoring </w:t>
      </w:r>
      <w:r>
        <w:rPr>
          <w:rFonts w:hint="eastAsia"/>
          <w:lang w:eastAsia="zh-CN"/>
        </w:rPr>
        <w:t>on</w:t>
      </w:r>
      <w:r>
        <w:t xml:space="preserve"> the local MF.</w:t>
      </w:r>
    </w:p>
    <w:p w14:paraId="68EE9B30" w14:textId="6A0C3E1A" w:rsidR="00AF4B14" w:rsidRDefault="00AF4B14" w:rsidP="00AF4B14">
      <w:pPr>
        <w:pStyle w:val="NO"/>
      </w:pPr>
      <w:r>
        <w:t>NOTE 2:</w:t>
      </w:r>
      <w:r>
        <w:tab/>
        <w:t xml:space="preserve">If MF </w:t>
      </w:r>
      <w:ins w:id="36" w:author="Qualcomm" w:date="2025-10-30T12:52:00Z" w16du:dateUtc="2025-10-30T04:52:00Z">
        <w:r w:rsidR="006C3B3C">
          <w:t xml:space="preserve">acting as </w:t>
        </w:r>
        <w:r w:rsidR="006C3B3C" w:rsidRPr="006C3B3C">
          <w:t>as "UDP Proxy"</w:t>
        </w:r>
        <w:r w:rsidR="006C3B3C">
          <w:t xml:space="preserve"> or</w:t>
        </w:r>
      </w:ins>
      <w:ins w:id="37" w:author="Qualcomm" w:date="2025-10-30T12:53:00Z" w16du:dateUtc="2025-10-30T04:53:00Z">
        <w:r w:rsidR="006C3B3C">
          <w:t xml:space="preserve"> </w:t>
        </w:r>
        <w:r w:rsidR="006C3B3C" w:rsidRPr="006C3B3C">
          <w:t>"DC Application Proxy"</w:t>
        </w:r>
      </w:ins>
      <w:ins w:id="38" w:author="Qualcomm" w:date="2025-10-30T12:52:00Z" w16du:dateUtc="2025-10-30T04:52:00Z">
        <w:r w:rsidR="006C3B3C">
          <w:t xml:space="preserve"> </w:t>
        </w:r>
      </w:ins>
      <w:r>
        <w:t xml:space="preserve">needs to anchor application data channel, DCSF would have used the Nimsas_MediaControl service </w:t>
      </w:r>
      <w:r>
        <w:rPr>
          <w:rFonts w:hint="eastAsia"/>
          <w:lang w:eastAsia="zh-CN"/>
        </w:rPr>
        <w:t xml:space="preserve">operation </w:t>
      </w:r>
      <w:r>
        <w:t>to instruct IMS AS to allocate data channel media resources of the MF.</w:t>
      </w:r>
    </w:p>
    <w:p w14:paraId="24C47601" w14:textId="77777777" w:rsidR="00AF4B14" w:rsidRDefault="00AF4B14" w:rsidP="00AF4B14">
      <w:pPr>
        <w:pStyle w:val="B1"/>
      </w:pPr>
      <w:r>
        <w:rPr>
          <w:rFonts w:hint="eastAsia"/>
          <w:lang w:eastAsia="zh-CN"/>
        </w:rPr>
        <w:t>6.</w:t>
      </w:r>
      <w:r>
        <w:rPr>
          <w:rFonts w:hint="eastAsia"/>
          <w:lang w:eastAsia="zh-CN"/>
        </w:rPr>
        <w:tab/>
      </w:r>
      <w:r>
        <w:t>DCSF responds to the notification received in step 3.</w:t>
      </w:r>
    </w:p>
    <w:p w14:paraId="1FEFCE9F" w14:textId="77777777" w:rsidR="00AF4B14" w:rsidRDefault="00AF4B14" w:rsidP="00AF4B14">
      <w:pPr>
        <w:pStyle w:val="B1"/>
      </w:pPr>
      <w:r>
        <w:rPr>
          <w:rFonts w:hint="eastAsia"/>
          <w:lang w:eastAsia="zh-CN"/>
        </w:rPr>
        <w:t>7-8.</w:t>
      </w:r>
      <w:r>
        <w:rPr>
          <w:rFonts w:hint="eastAsia"/>
          <w:lang w:eastAsia="zh-CN"/>
        </w:rPr>
        <w:tab/>
      </w:r>
      <w:r>
        <w:t>IMS AS sends the re-INVITE to the originating S-CSCF and then to the terminating network side and UE#2.</w:t>
      </w:r>
    </w:p>
    <w:p w14:paraId="4DD65D76" w14:textId="77777777" w:rsidR="00AF4B14" w:rsidRDefault="00AF4B14" w:rsidP="00AF4B14">
      <w:pPr>
        <w:pStyle w:val="B1"/>
      </w:pPr>
      <w:r>
        <w:rPr>
          <w:rFonts w:hint="eastAsia"/>
          <w:lang w:eastAsia="zh-CN"/>
        </w:rPr>
        <w:t>9-11.</w:t>
      </w:r>
      <w:r>
        <w:rPr>
          <w:rFonts w:hint="eastAsia"/>
          <w:lang w:eastAsia="zh-CN"/>
        </w:rPr>
        <w:tab/>
      </w:r>
      <w:r>
        <w:t xml:space="preserve">UE#2 and terminating network returns a 200 OK response with SDP answer for application </w:t>
      </w:r>
      <w:r>
        <w:rPr>
          <w:rFonts w:hint="eastAsia"/>
          <w:lang w:eastAsia="zh-CN"/>
        </w:rPr>
        <w:t>data channel</w:t>
      </w:r>
      <w:r>
        <w:t xml:space="preserve"> to originating network. UE#2 may need to download the corresponding DC Application signalled in the SDP offer, if not done already and associate it with the requested application DC.</w:t>
      </w:r>
    </w:p>
    <w:p w14:paraId="33CC5E72" w14:textId="77777777" w:rsidR="00AF4B14" w:rsidRDefault="00AF4B14" w:rsidP="00AF4B14">
      <w:pPr>
        <w:pStyle w:val="NO"/>
      </w:pPr>
      <w:r>
        <w:t>NOTE 3:</w:t>
      </w:r>
      <w:r>
        <w:tab/>
        <w:t>It is assumed that the data channel application is downloaded to the UE#2 via the established bootstrap data channel between UE#2 and the MF/DCSF when UE#1 has downloaded the application from DCSF. In a case the UE#2 does not have it available when UE#2 receives the SDP offer for the application DC, the UE#2 can attempt to download it again.</w:t>
      </w:r>
    </w:p>
    <w:p w14:paraId="42500871" w14:textId="77777777" w:rsidR="00AF4B14" w:rsidRDefault="00AF4B14" w:rsidP="00AF4B14">
      <w:pPr>
        <w:pStyle w:val="NO"/>
      </w:pPr>
      <w:r>
        <w:t>NOTE 4:</w:t>
      </w:r>
      <w:r>
        <w:tab/>
        <w:t>The UE at the terminating side is capable to determine if to use the DC application based on the received DC application binding information.</w:t>
      </w:r>
    </w:p>
    <w:p w14:paraId="1360A667" w14:textId="77777777" w:rsidR="00AF4B14" w:rsidRDefault="00AF4B14" w:rsidP="00AF4B14">
      <w:pPr>
        <w:pStyle w:val="B1"/>
      </w:pPr>
      <w:r>
        <w:rPr>
          <w:rFonts w:hint="eastAsia"/>
          <w:lang w:eastAsia="zh-CN"/>
        </w:rPr>
        <w:t>12.</w:t>
      </w:r>
      <w:r>
        <w:rPr>
          <w:rFonts w:hint="eastAsia"/>
          <w:lang w:eastAsia="zh-CN"/>
        </w:rPr>
        <w:tab/>
      </w:r>
      <w:r>
        <w:t>IMS AS notifies the DCSF of the successful data channel modification.</w:t>
      </w:r>
    </w:p>
    <w:p w14:paraId="7DDC7E9A" w14:textId="77777777" w:rsidR="00AF4B14" w:rsidRDefault="00AF4B14" w:rsidP="00AF4B14">
      <w:pPr>
        <w:pStyle w:val="B1"/>
      </w:pPr>
      <w:r>
        <w:rPr>
          <w:rFonts w:hint="eastAsia"/>
          <w:lang w:eastAsia="zh-CN"/>
        </w:rPr>
        <w:t>13.</w:t>
      </w:r>
      <w:r>
        <w:rPr>
          <w:rFonts w:hint="eastAsia"/>
          <w:lang w:eastAsia="zh-CN"/>
        </w:rPr>
        <w:tab/>
      </w:r>
      <w:r>
        <w:t>DCSF responds to the notification received in step 12.</w:t>
      </w:r>
    </w:p>
    <w:p w14:paraId="0EF1DB33" w14:textId="77777777" w:rsidR="00AF4B14" w:rsidRDefault="00AF4B14" w:rsidP="00AF4B14">
      <w:pPr>
        <w:pStyle w:val="B1"/>
      </w:pPr>
      <w:r>
        <w:rPr>
          <w:rFonts w:hint="eastAsia"/>
          <w:lang w:eastAsia="zh-CN"/>
        </w:rPr>
        <w:t>14-15.</w:t>
      </w:r>
      <w:r>
        <w:rPr>
          <w:rFonts w:hint="eastAsia"/>
          <w:lang w:eastAsia="zh-CN"/>
        </w:rPr>
        <w:tab/>
      </w:r>
      <w:r>
        <w:t>The IMS AS sends 200 OK response to the originating S-CSCF and P-CSCF.</w:t>
      </w:r>
    </w:p>
    <w:p w14:paraId="6F72F3BD" w14:textId="77777777" w:rsidR="00AF4B14" w:rsidRDefault="00AF4B14" w:rsidP="00AF4B14">
      <w:pPr>
        <w:pStyle w:val="B1"/>
      </w:pPr>
      <w:r>
        <w:rPr>
          <w:rFonts w:hint="eastAsia"/>
          <w:lang w:eastAsia="zh-CN"/>
        </w:rPr>
        <w:t>16.</w:t>
      </w:r>
      <w:r>
        <w:rPr>
          <w:rFonts w:hint="eastAsia"/>
          <w:lang w:eastAsia="zh-CN"/>
        </w:rPr>
        <w:tab/>
      </w:r>
      <w:r>
        <w:t>The originating network P-CSCF executes QoS procedure for application data channel media based on the SDP answer information from the 200 OK response.</w:t>
      </w:r>
    </w:p>
    <w:p w14:paraId="27FD8D0D" w14:textId="77777777" w:rsidR="00AF4B14" w:rsidRDefault="00AF4B14" w:rsidP="00AF4B14">
      <w:pPr>
        <w:pStyle w:val="B1"/>
      </w:pPr>
      <w:r>
        <w:rPr>
          <w:rFonts w:hint="eastAsia"/>
          <w:lang w:eastAsia="zh-CN"/>
        </w:rPr>
        <w:t>17.</w:t>
      </w:r>
      <w:r>
        <w:rPr>
          <w:rFonts w:hint="eastAsia"/>
          <w:lang w:eastAsia="zh-CN"/>
        </w:rPr>
        <w:tab/>
      </w:r>
      <w:r>
        <w:t>P-CSCF returns the 200 OK response to UE#1.</w:t>
      </w:r>
    </w:p>
    <w:p w14:paraId="4518FB12" w14:textId="77777777" w:rsidR="00AF4B14" w:rsidRDefault="00AF4B14" w:rsidP="00AF4B14">
      <w:pPr>
        <w:pStyle w:val="B1"/>
      </w:pPr>
      <w:r>
        <w:rPr>
          <w:rFonts w:hint="eastAsia"/>
          <w:lang w:eastAsia="zh-CN"/>
        </w:rPr>
        <w:t>18.</w:t>
      </w:r>
      <w:r>
        <w:rPr>
          <w:rFonts w:hint="eastAsia"/>
          <w:lang w:eastAsia="zh-CN"/>
        </w:rPr>
        <w:tab/>
      </w:r>
      <w:r>
        <w:t>UE#1 sends ACK to the terminating network.</w:t>
      </w:r>
    </w:p>
    <w:p w14:paraId="6A64C916" w14:textId="77777777" w:rsidR="00AF4B14" w:rsidRDefault="00AF4B14" w:rsidP="00AF4B14">
      <w:pPr>
        <w:pStyle w:val="B1"/>
      </w:pPr>
      <w:r>
        <w:rPr>
          <w:rFonts w:hint="eastAsia"/>
          <w:lang w:eastAsia="zh-CN"/>
        </w:rPr>
        <w:t>19.</w:t>
      </w:r>
      <w:r>
        <w:rPr>
          <w:rFonts w:hint="eastAsia"/>
          <w:lang w:eastAsia="zh-CN"/>
        </w:rPr>
        <w:tab/>
      </w:r>
      <w:r>
        <w:t>The application data channel between UE#1 and UE#2 is established. In this example, it is not anchored in MF.</w:t>
      </w:r>
    </w:p>
    <w:p w14:paraId="3783523F" w14:textId="77777777" w:rsidR="00AF4B14" w:rsidRDefault="00AF4B14" w:rsidP="00AF4B14">
      <w:pPr>
        <w:rPr>
          <w:lang w:eastAsia="zh-CN"/>
        </w:rPr>
      </w:pPr>
      <w:r>
        <w:rPr>
          <w:lang w:eastAsia="zh-CN"/>
        </w:rPr>
        <w:t xml:space="preserve">If the DCSF receives a notification for a media change request event for an application request that is initiated from </w:t>
      </w:r>
      <w:r>
        <w:t>the remote UE, if the local policy does not allow the remote UE to use an application, the DCSF may use the</w:t>
      </w:r>
      <w:r>
        <w:rPr>
          <w:lang w:eastAsia="zh-CN"/>
        </w:rPr>
        <w:t xml:space="preserve"> Nimsas_MediaControl_MediaInstruction service operation to instruct IMS AS to reject the offered media.</w:t>
      </w:r>
    </w:p>
    <w:p w14:paraId="43F6FB07" w14:textId="77777777" w:rsidR="00AF4B14" w:rsidRDefault="00AF4B14" w:rsidP="00AF4B14">
      <w:pPr>
        <w:pStyle w:val="NO"/>
        <w:rPr>
          <w:lang w:eastAsia="zh-CN"/>
        </w:rPr>
      </w:pPr>
      <w:r>
        <w:rPr>
          <w:lang w:eastAsia="zh-CN"/>
        </w:rPr>
        <w:t>NOTE 5:</w:t>
      </w:r>
      <w:r>
        <w:rPr>
          <w:lang w:eastAsia="zh-CN"/>
        </w:rPr>
        <w:tab/>
        <w:t>It is possible that the remote UE has cached the application during a previous IMS DC session.</w:t>
      </w:r>
    </w:p>
    <w:p w14:paraId="6121B64F" w14:textId="77777777" w:rsidR="00AF4B14" w:rsidRPr="00FC7455" w:rsidRDefault="00AF4B14" w:rsidP="00AF4B1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2707380" w14:textId="208F6094" w:rsidR="00AE4D2B" w:rsidRDefault="00AE4D2B" w:rsidP="00AE4D2B">
      <w:pPr>
        <w:pStyle w:val="Heading4"/>
      </w:pPr>
      <w:r>
        <w:t>AA.2.4.3.2</w:t>
      </w:r>
      <w:r>
        <w:tab/>
        <w:t>Nimsas_MediaControl_MediaInstruction service operation</w:t>
      </w:r>
      <w:bookmarkEnd w:id="34"/>
    </w:p>
    <w:p w14:paraId="5F0BDEC6" w14:textId="77777777" w:rsidR="00AE4D2B" w:rsidRDefault="00AE4D2B" w:rsidP="00AE4D2B">
      <w:r w:rsidRPr="009422A5">
        <w:rPr>
          <w:b/>
          <w:bCs/>
        </w:rPr>
        <w:t>Service operation name:</w:t>
      </w:r>
      <w:r>
        <w:t xml:space="preserve"> Nimsas_MediaControl_MediaInstruction</w:t>
      </w:r>
    </w:p>
    <w:p w14:paraId="656E33B6" w14:textId="77777777" w:rsidR="00AE4D2B" w:rsidRDefault="00AE4D2B" w:rsidP="00AE4D2B">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4FC2A887" w14:textId="77777777" w:rsidR="00AE4D2B" w:rsidRDefault="00AE4D2B" w:rsidP="00AE4D2B">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79C833F5" w14:textId="77777777" w:rsidR="00AE4D2B" w:rsidRDefault="00AE4D2B" w:rsidP="00AE4D2B">
      <w:r w:rsidRPr="009422A5">
        <w:rPr>
          <w:b/>
          <w:bCs/>
        </w:rPr>
        <w:t>Inputs, Required:</w:t>
      </w:r>
      <w:r>
        <w:t xml:space="preserve"> Session ID, Media instruction set</w:t>
      </w:r>
    </w:p>
    <w:p w14:paraId="107E33F2" w14:textId="77777777" w:rsidR="00AE4D2B" w:rsidRDefault="00AE4D2B" w:rsidP="00AE4D2B">
      <w:r>
        <w:t>Session ID specifies the IMS session for which the MediaInstruction operation applies.</w:t>
      </w:r>
    </w:p>
    <w:p w14:paraId="549B7ACB" w14:textId="77777777" w:rsidR="00AE4D2B" w:rsidRDefault="00AE4D2B" w:rsidP="00AE4D2B">
      <w:r>
        <w:t>Media instruction set includes a set of instructions for each media flow to control. Each instruction includes:</w:t>
      </w:r>
    </w:p>
    <w:p w14:paraId="6BC29A35" w14:textId="77777777" w:rsidR="00AE4D2B" w:rsidRDefault="00AE4D2B" w:rsidP="00AE4D2B">
      <w:pPr>
        <w:pStyle w:val="B1"/>
      </w:pPr>
      <w:r>
        <w:t>-</w:t>
      </w:r>
      <w:r>
        <w:tab/>
        <w:t>media ID: used by the producer (IMS AS) and the consumer for referencing purposes. The consumer reuses the media ID it received from the IMS AS for referencing the same media or, if this media is originally a data channel multiplexing media and is instructed to be de-multiplexed, one of the de-multiplexed media component. This field shall be null for instructions related to originating new media or for data channel media components de-multiplexed from a data channel multiplexing media which do not reuse the media ID of that data channel multiplexing media.</w:t>
      </w:r>
    </w:p>
    <w:p w14:paraId="23A2C2A4" w14:textId="77777777" w:rsidR="00AE4D2B" w:rsidRDefault="00AE4D2B" w:rsidP="00AE4D2B">
      <w:pPr>
        <w:pStyle w:val="NO"/>
      </w:pPr>
      <w:r>
        <w:t>NOTE 1:</w:t>
      </w:r>
      <w:r>
        <w:tab/>
        <w:t>When a data channel multiplexing media is de-multiplexed to multiple data channel media components, which data channel media component reuses the original media ID of the data channel multiplexing media is decided by the consumer by implementation.</w:t>
      </w:r>
    </w:p>
    <w:p w14:paraId="3611C9E5" w14:textId="77777777" w:rsidR="00AE4D2B" w:rsidRDefault="00AE4D2B" w:rsidP="00AE4D2B">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637B387F" w14:textId="77777777" w:rsidR="00AE4D2B" w:rsidRDefault="00AE4D2B" w:rsidP="00AE4D2B">
      <w:pPr>
        <w:pStyle w:val="B1"/>
      </w:pPr>
      <w:r>
        <w:t>-</w:t>
      </w:r>
      <w:r>
        <w:tab/>
        <w:t>Media resource capability: Identify the Media Resource capabilities the Media instruction is intended for (e.g. DC, AR).</w:t>
      </w:r>
    </w:p>
    <w:p w14:paraId="093345F8" w14:textId="77777777" w:rsidR="00AE4D2B" w:rsidRDefault="00AE4D2B" w:rsidP="00AE4D2B">
      <w:pPr>
        <w:pStyle w:val="B1"/>
      </w:pPr>
      <w:r>
        <w:t>-</w:t>
      </w:r>
      <w:r>
        <w:tab/>
        <w:t>Media instruction: includes instructions to the producer (IMS AS) for handling the media. The following instructions are supported:</w:t>
      </w:r>
    </w:p>
    <w:p w14:paraId="0F0FE8CE" w14:textId="77777777" w:rsidR="00AE4D2B" w:rsidRDefault="00AE4D2B" w:rsidP="00AE4D2B">
      <w:pPr>
        <w:pStyle w:val="B2"/>
      </w:pPr>
      <w:r>
        <w:t>-</w:t>
      </w:r>
      <w:r>
        <w:tab/>
        <w:t>"TerminateMedia": Terminate the offered media descriptor of the UE in the mediaResource, i.e. this media descriptor will not be exposed to the other UE.</w:t>
      </w:r>
    </w:p>
    <w:p w14:paraId="7062D2AB" w14:textId="77777777" w:rsidR="00AE4D2B" w:rsidRDefault="00AE4D2B" w:rsidP="00AE4D2B">
      <w:pPr>
        <w:pStyle w:val="B2"/>
      </w:pPr>
      <w:r>
        <w:t>-</w:t>
      </w:r>
      <w:r>
        <w:tab/>
        <w:t>"OriginateMedia": Originate and offer a media descriptor from the mediaResource to the UE. The media ID representing the new media flow will be provided by the IMS AS in the response.</w:t>
      </w:r>
    </w:p>
    <w:p w14:paraId="1A38CDEE" w14:textId="77777777" w:rsidR="00AE4D2B" w:rsidRDefault="00AE4D2B" w:rsidP="00AE4D2B">
      <w:pPr>
        <w:pStyle w:val="B2"/>
      </w:pPr>
      <w:r>
        <w:t>-</w:t>
      </w:r>
      <w:r>
        <w:tab/>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14:paraId="1040D4D8" w14:textId="77777777" w:rsidR="00AE4D2B" w:rsidRDefault="00AE4D2B" w:rsidP="00AE4D2B">
      <w:pPr>
        <w:pStyle w:val="B2"/>
      </w:pPr>
      <w:r>
        <w:t>-</w:t>
      </w:r>
      <w:r>
        <w:tab/>
        <w:t>"UpdateMedia": Update a media flow of the mediaResource previously allocated by the instructions "TerminateMedia", "OriginateMedia" and "TerminateAndOriginateMedia"</w:t>
      </w:r>
    </w:p>
    <w:p w14:paraId="22320A7C" w14:textId="77777777" w:rsidR="00AE4D2B" w:rsidRDefault="00AE4D2B" w:rsidP="00AE4D2B">
      <w:pPr>
        <w:pStyle w:val="B2"/>
      </w:pPr>
      <w:r>
        <w:t>-</w:t>
      </w:r>
      <w:r>
        <w:tab/>
        <w:t>"DeleteMedia": Delete a media flow of the mediaResource previously allocated by the instructions "TerminateMedia", "OriginateMedia" and "TerminateAndOriginateMedia".</w:t>
      </w:r>
    </w:p>
    <w:p w14:paraId="74C8EA5F" w14:textId="77777777" w:rsidR="00AE4D2B" w:rsidRDefault="00AE4D2B" w:rsidP="00AE4D2B">
      <w:pPr>
        <w:pStyle w:val="B2"/>
      </w:pPr>
      <w:r>
        <w:t>-</w:t>
      </w:r>
      <w:r>
        <w:tab/>
        <w:t>"RejectMedia": Remove an offered media flow, i.e. the offered media descriptor will be removed both from the offer sent to the remote UE and from the answer returned to the initiator of the offer.</w:t>
      </w:r>
    </w:p>
    <w:p w14:paraId="5AD4289C" w14:textId="77777777" w:rsidR="00AE4D2B" w:rsidRDefault="00AE4D2B" w:rsidP="00AE4D2B">
      <w:pPr>
        <w:pStyle w:val="B1"/>
      </w:pPr>
      <w:r>
        <w:t>-</w:t>
      </w:r>
      <w:r>
        <w:tab/>
        <w:t>DC Media Specification(s): Description of additional media specification information needed for data channel media stream from application layer. If multiple application data channels are multiplexed in the same m line in the SDP, multiple DC media specifications for all multiplexed data channels are included. Each media specification includes:</w:t>
      </w:r>
    </w:p>
    <w:p w14:paraId="1826CA4E" w14:textId="43254D00" w:rsidR="00AE4D2B" w:rsidRDefault="00AE4D2B" w:rsidP="00AE4D2B">
      <w:pPr>
        <w:pStyle w:val="B2"/>
      </w:pPr>
      <w:r>
        <w:t>-</w:t>
      </w:r>
      <w:r>
        <w:tab/>
        <w:t>Media proxy configuration (HTTP</w:t>
      </w:r>
      <w:ins w:id="39" w:author="Qualcomm" w:date="2025-10-30T12:54:00Z" w16du:dateUtc="2025-10-30T04:54:00Z">
        <w:r w:rsidR="006C3B3C">
          <w:t>,</w:t>
        </w:r>
      </w:ins>
      <w:r>
        <w:t xml:space="preserve"> </w:t>
      </w:r>
      <w:del w:id="40" w:author="Qualcomm" w:date="2025-10-30T12:54:00Z" w16du:dateUtc="2025-10-30T04:54:00Z">
        <w:r w:rsidDel="006C3B3C">
          <w:delText xml:space="preserve">or </w:delText>
        </w:r>
      </w:del>
      <w:r>
        <w:t>UDP</w:t>
      </w:r>
      <w:ins w:id="41" w:author="Qualcomm" w:date="2025-10-30T12:54:00Z" w16du:dateUtc="2025-10-30T04:54:00Z">
        <w:r w:rsidR="006C3B3C">
          <w:t xml:space="preserve"> or </w:t>
        </w:r>
        <w:r w:rsidR="006C3B3C" w:rsidRPr="006C3B3C">
          <w:t>DC Application Proxy</w:t>
        </w:r>
      </w:ins>
      <w:r>
        <w:t>) applicable to the media flow.</w:t>
      </w:r>
    </w:p>
    <w:p w14:paraId="232BDFD0" w14:textId="385DD707" w:rsidR="00AE4D2B" w:rsidRDefault="00AE4D2B" w:rsidP="00AE4D2B">
      <w:pPr>
        <w:pStyle w:val="B2"/>
      </w:pPr>
      <w:r>
        <w:t>-</w:t>
      </w:r>
      <w:r>
        <w:tab/>
        <w:t>MDC1/MDC2 media endpoint address of the application layer.</w:t>
      </w:r>
    </w:p>
    <w:p w14:paraId="6536015B" w14:textId="77777777" w:rsidR="00AE4D2B" w:rsidRDefault="00AE4D2B" w:rsidP="00AE4D2B">
      <w:pPr>
        <w:pStyle w:val="B2"/>
      </w:pPr>
      <w:r>
        <w:t>-</w:t>
      </w:r>
      <w:r>
        <w:tab/>
        <w:t>Replacement HTTP URL per stream ID allocated by the application layer representing the application list (e.g. graphical user interface) provided to the IMS subscriber via the MDC1 interface. This attribute is used only in BDC establishment.</w:t>
      </w:r>
    </w:p>
    <w:p w14:paraId="63DEF53F" w14:textId="77777777" w:rsidR="00AE4D2B" w:rsidRDefault="00AE4D2B" w:rsidP="00AE4D2B">
      <w:pPr>
        <w:pStyle w:val="B2"/>
      </w:pPr>
      <w:r>
        <w:t>-</w:t>
      </w:r>
      <w:r>
        <w:tab/>
        <w:t>Data Channel Mapping and Configuration information when originating/terminating data channel media flows on the Mb interface.</w:t>
      </w:r>
    </w:p>
    <w:p w14:paraId="7B734F05" w14:textId="77777777" w:rsidR="00AE4D2B" w:rsidRDefault="00AE4D2B" w:rsidP="00AE4D2B">
      <w:pPr>
        <w:pStyle w:val="B2"/>
      </w:pPr>
      <w:r>
        <w:t>-</w:t>
      </w:r>
      <w:r>
        <w:tab/>
        <w:t>DC Interworking indication indicating the DC media is for DC interworking via DC AS when procedure in clause AC.7.9.3 applies.</w:t>
      </w:r>
    </w:p>
    <w:p w14:paraId="11AB6A8E" w14:textId="77777777" w:rsidR="00AE4D2B" w:rsidRPr="00921F5A" w:rsidRDefault="00AE4D2B" w:rsidP="00AE4D2B">
      <w:pPr>
        <w:pStyle w:val="B2"/>
        <w:rPr>
          <w:lang w:val="it-IT"/>
        </w:rPr>
      </w:pPr>
      <w:r w:rsidRPr="00921F5A">
        <w:rPr>
          <w:lang w:val="it-IT"/>
        </w:rPr>
        <w:t>-</w:t>
      </w:r>
      <w:r w:rsidRPr="00921F5A">
        <w:rPr>
          <w:lang w:val="it-IT"/>
        </w:rPr>
        <w:tab/>
        <w:t>Data Channel Port.</w:t>
      </w:r>
    </w:p>
    <w:p w14:paraId="78238740" w14:textId="77777777" w:rsidR="00AE4D2B" w:rsidRPr="00921F5A" w:rsidRDefault="00AE4D2B" w:rsidP="00AE4D2B">
      <w:pPr>
        <w:pStyle w:val="B2"/>
        <w:rPr>
          <w:lang w:val="it-IT"/>
        </w:rPr>
      </w:pPr>
      <w:r w:rsidRPr="00921F5A">
        <w:rPr>
          <w:lang w:val="it-IT"/>
        </w:rPr>
        <w:t>-</w:t>
      </w:r>
      <w:r w:rsidRPr="00921F5A">
        <w:rPr>
          <w:lang w:val="it-IT"/>
        </w:rPr>
        <w:tab/>
        <w:t>Data Channel SCTP Port.</w:t>
      </w:r>
    </w:p>
    <w:p w14:paraId="06088EE6" w14:textId="77777777" w:rsidR="00AE4D2B" w:rsidRDefault="00AE4D2B" w:rsidP="00AE4D2B">
      <w:pPr>
        <w:pStyle w:val="B1"/>
      </w:pPr>
      <w:r>
        <w:t>-</w:t>
      </w:r>
      <w:r>
        <w:tab/>
        <w:t>AR Media Specification: Description of additional media specification information needed for AR communication services from application layer, which includes:</w:t>
      </w:r>
    </w:p>
    <w:p w14:paraId="115ECFB8" w14:textId="77777777" w:rsidR="00AE4D2B" w:rsidRDefault="00AE4D2B" w:rsidP="00AE4D2B">
      <w:pPr>
        <w:pStyle w:val="B2"/>
      </w:pPr>
      <w:r>
        <w:t>-</w:t>
      </w:r>
      <w:r>
        <w:tab/>
        <w:t>Media Processing Specification: It specifies how the media stream should be processed.</w:t>
      </w:r>
    </w:p>
    <w:p w14:paraId="7D53883A" w14:textId="77777777" w:rsidR="00AE4D2B" w:rsidRDefault="00AE4D2B" w:rsidP="00AE4D2B">
      <w:pPr>
        <w:pStyle w:val="B1"/>
      </w:pPr>
      <w:r>
        <w:t>-</w:t>
      </w:r>
      <w:r>
        <w:tab/>
        <w:t>Avatar Media Specification: Description of additional media specification information needed for avatar communication services from application layer, which includes:</w:t>
      </w:r>
    </w:p>
    <w:p w14:paraId="089E16BB" w14:textId="77777777" w:rsidR="00AE4D2B" w:rsidRDefault="00AE4D2B" w:rsidP="00AE4D2B">
      <w:pPr>
        <w:pStyle w:val="B2"/>
      </w:pPr>
      <w:r>
        <w:t>-</w:t>
      </w:r>
      <w:r>
        <w:tab/>
        <w:t>Resource UE ID: IMPU identifies the UE that owns the avatar representation to be retrieved by the MF.</w:t>
      </w:r>
    </w:p>
    <w:p w14:paraId="33DAA893" w14:textId="77777777" w:rsidR="00AE4D2B" w:rsidRDefault="00AE4D2B" w:rsidP="00AE4D2B">
      <w:pPr>
        <w:pStyle w:val="B2"/>
      </w:pPr>
      <w:r>
        <w:t>-</w:t>
      </w:r>
      <w:r>
        <w:tab/>
        <w:t>Resource URL: URL allocated by DC AS for MF to retrieve the avatar representation.</w:t>
      </w:r>
    </w:p>
    <w:p w14:paraId="6681E26C" w14:textId="77777777" w:rsidR="00AE4D2B" w:rsidRDefault="00AE4D2B" w:rsidP="00AE4D2B">
      <w:pPr>
        <w:pStyle w:val="B2"/>
      </w:pPr>
      <w:r>
        <w:t>-</w:t>
      </w:r>
      <w:r>
        <w:tab/>
        <w:t>Requester UE ID: IMPU identifies the UE that is requesting the avatar representation to be retrieved by the MF.</w:t>
      </w:r>
    </w:p>
    <w:p w14:paraId="1FD82CF7" w14:textId="77777777" w:rsidR="00AE4D2B" w:rsidRDefault="00AE4D2B" w:rsidP="00AE4D2B">
      <w:pPr>
        <w:pStyle w:val="B2"/>
      </w:pPr>
      <w:r>
        <w:t>-</w:t>
      </w:r>
      <w:r>
        <w:tab/>
        <w:t>Rendering mode: identifies the mode of rendering avatar media, i.e. UE centric, network centric with MF rendering, network centric with DC AS rendering.</w:t>
      </w:r>
    </w:p>
    <w:p w14:paraId="4341D081" w14:textId="77777777" w:rsidR="00AE4D2B" w:rsidRDefault="00AE4D2B" w:rsidP="00AE4D2B">
      <w:pPr>
        <w:pStyle w:val="B2"/>
      </w:pPr>
      <w:r>
        <w:t>-</w:t>
      </w:r>
      <w:r>
        <w:tab/>
        <w:t>Media Processing Specification: It specifies how the media stream associated with the Resource URL should be processed. It is only used in network centric rendering mode.</w:t>
      </w:r>
    </w:p>
    <w:p w14:paraId="4EE8B75C" w14:textId="77777777" w:rsidR="00AE4D2B" w:rsidRDefault="00AE4D2B" w:rsidP="00AE4D2B">
      <w:pPr>
        <w:pStyle w:val="NO"/>
      </w:pPr>
      <w:r>
        <w:t>NOTE 2:</w:t>
      </w:r>
      <w:r>
        <w:tab/>
        <w:t>DC Media Specification, AR Media Specification and Avatar Media Specification are optional and they are used depending on the scenario.</w:t>
      </w:r>
    </w:p>
    <w:p w14:paraId="50CF1DBC" w14:textId="77777777" w:rsidR="00AE4D2B" w:rsidRDefault="00AE4D2B" w:rsidP="00AE4D2B">
      <w:r w:rsidRPr="009422A5">
        <w:rPr>
          <w:b/>
          <w:bCs/>
        </w:rPr>
        <w:t>Inputs, Conditional:</w:t>
      </w:r>
      <w:r>
        <w:t xml:space="preserve"> None.</w:t>
      </w:r>
    </w:p>
    <w:p w14:paraId="34B4A2EB" w14:textId="77777777" w:rsidR="00AE4D2B" w:rsidRPr="004171CC" w:rsidRDefault="00AE4D2B" w:rsidP="00AE4D2B">
      <w:r w:rsidRPr="009422A5">
        <w:rPr>
          <w:b/>
          <w:bCs/>
        </w:rPr>
        <w:t>Inputs, Optional:</w:t>
      </w:r>
      <w:r>
        <w:t xml:space="preserve"> None.</w:t>
      </w:r>
    </w:p>
    <w:p w14:paraId="10DAE13F" w14:textId="77777777" w:rsidR="00AE4D2B" w:rsidRDefault="00AE4D2B" w:rsidP="00AE4D2B">
      <w:r w:rsidRPr="009422A5">
        <w:rPr>
          <w:b/>
          <w:bCs/>
        </w:rPr>
        <w:t>Outputs, Required:</w:t>
      </w:r>
      <w:r>
        <w:t xml:space="preserve"> operation result indication.</w:t>
      </w:r>
    </w:p>
    <w:p w14:paraId="37FFF97D" w14:textId="77777777" w:rsidR="00AE4D2B" w:rsidRDefault="00AE4D2B" w:rsidP="00AE4D2B">
      <w:r w:rsidRPr="009422A5">
        <w:rPr>
          <w:b/>
          <w:bCs/>
        </w:rPr>
        <w:t>Outputs, Optional:</w:t>
      </w:r>
      <w:r>
        <w:t xml:space="preserve"> media resource information set:</w:t>
      </w:r>
    </w:p>
    <w:p w14:paraId="721314D0" w14:textId="77777777" w:rsidR="00AE4D2B" w:rsidRDefault="00AE4D2B" w:rsidP="00AE4D2B">
      <w:r>
        <w:t>This set includes entries corresponding to each instruction in the received media instruction set. Each entry in the set includes the media ID (same as received or new for new or de-multiplexed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14:paraId="5EE7F43B" w14:textId="77777777" w:rsidR="005066A3" w:rsidRPr="00FC7455" w:rsidRDefault="005066A3" w:rsidP="005066A3">
      <w:pPr>
        <w:rPr>
          <w:lang w:eastAsia="ko-KR"/>
        </w:rPr>
      </w:pPr>
    </w:p>
    <w:p w14:paraId="03915C65" w14:textId="77777777" w:rsidR="005066A3" w:rsidRDefault="005066A3" w:rsidP="005066A3">
      <w:pPr>
        <w:rPr>
          <w:lang w:eastAsia="ko-KR"/>
        </w:rPr>
      </w:pPr>
      <w:bookmarkStart w:id="42" w:name="_Toc27846933"/>
      <w:bookmarkStart w:id="43" w:name="_Toc36188064"/>
      <w:bookmarkStart w:id="44" w:name="_Toc45183969"/>
      <w:bookmarkStart w:id="45" w:name="_Toc47342811"/>
      <w:bookmarkStart w:id="46" w:name="_Toc51769513"/>
      <w:bookmarkStart w:id="47" w:name="_Toc59095865"/>
      <w:bookmarkEnd w:id="3"/>
      <w:bookmarkEnd w:id="4"/>
      <w:bookmarkEnd w:id="5"/>
      <w:bookmarkEnd w:id="6"/>
      <w:bookmarkEnd w:id="7"/>
      <w:bookmarkEnd w:id="8"/>
      <w:bookmarkEnd w:id="9"/>
    </w:p>
    <w:p w14:paraId="0A8032CE" w14:textId="77777777" w:rsidR="00DE15E9" w:rsidRPr="00FC7455" w:rsidRDefault="00DE15E9" w:rsidP="00DE15E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FC4F399" w14:textId="77777777" w:rsidR="00DE15E9" w:rsidRDefault="00DE15E9" w:rsidP="005066A3">
      <w:pPr>
        <w:rPr>
          <w:lang w:eastAsia="ko-KR"/>
        </w:rPr>
      </w:pPr>
    </w:p>
    <w:p w14:paraId="54BA6618" w14:textId="77777777" w:rsidR="00AE4D2B" w:rsidRDefault="00AE4D2B" w:rsidP="00AE4D2B">
      <w:pPr>
        <w:pStyle w:val="Heading4"/>
      </w:pPr>
      <w:bookmarkStart w:id="48" w:name="_CRAA_2_5_2_2"/>
      <w:bookmarkStart w:id="49" w:name="_Toc209535588"/>
      <w:bookmarkEnd w:id="48"/>
      <w:r>
        <w:t>AA.2.5.2.2</w:t>
      </w:r>
      <w:r>
        <w:tab/>
        <w:t>Nmf_MRM_Create service operation</w:t>
      </w:r>
      <w:bookmarkEnd w:id="49"/>
    </w:p>
    <w:p w14:paraId="0DEB8941" w14:textId="77777777" w:rsidR="00AE4D2B" w:rsidRDefault="00AE4D2B" w:rsidP="00AE4D2B">
      <w:r w:rsidRPr="009422A5">
        <w:rPr>
          <w:b/>
          <w:bCs/>
        </w:rPr>
        <w:t>Service operation name:</w:t>
      </w:r>
      <w:r>
        <w:t xml:space="preserve"> Nmf_MRM_Create</w:t>
      </w:r>
    </w:p>
    <w:p w14:paraId="1FFD309F" w14:textId="77777777" w:rsidR="00AE4D2B" w:rsidRDefault="00AE4D2B" w:rsidP="00AE4D2B">
      <w:r w:rsidRPr="009422A5">
        <w:rPr>
          <w:b/>
          <w:bCs/>
        </w:rPr>
        <w:t>Description:</w:t>
      </w:r>
      <w: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14:paraId="4F3F0B78" w14:textId="77777777" w:rsidR="00AE4D2B" w:rsidRDefault="00AE4D2B" w:rsidP="00AE4D2B">
      <w:r w:rsidRPr="009422A5">
        <w:rPr>
          <w:b/>
          <w:bCs/>
        </w:rPr>
        <w:t>Inputs, Required:</w:t>
      </w:r>
      <w:r>
        <w:t xml:space="preserve"> List of Media Termination Descriptors.</w:t>
      </w:r>
    </w:p>
    <w:p w14:paraId="40A7CDEA" w14:textId="77777777" w:rsidR="00AE4D2B" w:rsidRDefault="00AE4D2B" w:rsidP="00AE4D2B">
      <w:r>
        <w:t xml:space="preserve">Each Media Termination Descriptor of the list includes:   </w:t>
      </w:r>
    </w:p>
    <w:p w14:paraId="00936340" w14:textId="77777777" w:rsidR="00AE4D2B" w:rsidRDefault="00AE4D2B" w:rsidP="00AE4D2B">
      <w:pPr>
        <w:pStyle w:val="B1"/>
      </w:pPr>
      <w:r>
        <w:t>-</w:t>
      </w:r>
      <w:r>
        <w:tab/>
        <w:t>Termination ID: A unique identity of the termination within the media context resource. The identity is allocated by the producer and must be set to value 'null' by the consumer when adding a termination to a context.</w:t>
      </w:r>
    </w:p>
    <w:p w14:paraId="31534E8A" w14:textId="77777777" w:rsidR="00AE4D2B" w:rsidRDefault="00AE4D2B" w:rsidP="00AE4D2B">
      <w:pPr>
        <w:pStyle w:val="B1"/>
      </w:pPr>
      <w:r>
        <w:t>-</w:t>
      </w:r>
      <w:r>
        <w:tab/>
        <w:t>List of Media Stream Descriptors belonging to the Termination.</w:t>
      </w:r>
    </w:p>
    <w:p w14:paraId="63F8D820" w14:textId="77777777" w:rsidR="00AE4D2B" w:rsidRDefault="00AE4D2B" w:rsidP="00AE4D2B">
      <w:r>
        <w:t>Each Media Stream Descriptor of the list includes:</w:t>
      </w:r>
    </w:p>
    <w:p w14:paraId="5C8840B7" w14:textId="77777777" w:rsidR="00AE4D2B" w:rsidRDefault="00AE4D2B" w:rsidP="00AE4D2B">
      <w:pPr>
        <w:pStyle w:val="B1"/>
      </w:pPr>
      <w:r>
        <w:t>-</w:t>
      </w:r>
      <w:r>
        <w:tab/>
        <w:t>Media ID: A unique identity of the media stream within the media context instance. The Media ID value is set by the consumer.</w:t>
      </w:r>
    </w:p>
    <w:p w14:paraId="7227A304" w14:textId="77777777" w:rsidR="00AE4D2B" w:rsidRDefault="00AE4D2B" w:rsidP="00AE4D2B">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75A5B7ED" w14:textId="77777777" w:rsidR="00AE4D2B" w:rsidRDefault="00AE4D2B" w:rsidP="00AE4D2B">
      <w:pPr>
        <w:pStyle w:val="NO"/>
      </w:pPr>
      <w:r>
        <w:t>NOTE 1:</w:t>
      </w:r>
      <w:r>
        <w:tab/>
        <w:t>Different Termination IDs associated with the same Media ID or associated media ID corresponding to the same Media ID represent the media stream flow for data forwarding.</w:t>
      </w:r>
    </w:p>
    <w:p w14:paraId="718DF974" w14:textId="77777777" w:rsidR="00AE4D2B" w:rsidRDefault="00AE4D2B" w:rsidP="00AE4D2B">
      <w:pPr>
        <w:pStyle w:val="B1"/>
      </w:pPr>
      <w:r>
        <w:t>-</w:t>
      </w:r>
      <w:r>
        <w:tab/>
        <w:t>Remote Mb Specification: Media Specification specifying SDP parameters of a remote media endpoint e.g. media stream IP address and ports allocated at the remote UE.</w:t>
      </w:r>
    </w:p>
    <w:p w14:paraId="6EA7C8CE" w14:textId="77777777" w:rsidR="00AE4D2B" w:rsidRDefault="00AE4D2B" w:rsidP="00AE4D2B">
      <w:pPr>
        <w:pStyle w:val="NO"/>
      </w:pPr>
      <w:r>
        <w:t>NOTE 2:</w:t>
      </w:r>
      <w:r>
        <w:tab/>
        <w:t>In the case of reserving termination media resource before receiving media negotiation information from the UE, Remote Mb Specification should be set to Null.</w:t>
      </w:r>
    </w:p>
    <w:p w14:paraId="35CF75CE" w14:textId="77777777" w:rsidR="00AE4D2B" w:rsidRDefault="00AE4D2B" w:rsidP="00AE4D2B">
      <w:pPr>
        <w:pStyle w:val="B1"/>
      </w:pPr>
      <w:r>
        <w:t>-</w:t>
      </w:r>
      <w:r>
        <w:tab/>
        <w:t>Media Function Specifications: Specification of the media function to be applied to the media stream as requested by the application layer, which includes:</w:t>
      </w:r>
    </w:p>
    <w:p w14:paraId="72E73A1F" w14:textId="77777777" w:rsidR="00AE4D2B" w:rsidRDefault="00AE4D2B" w:rsidP="00AE4D2B">
      <w:pPr>
        <w:pStyle w:val="B2"/>
      </w:pPr>
      <w:r>
        <w:t>-</w:t>
      </w:r>
      <w:r>
        <w:tab/>
        <w:t>Media Function Type: The value is set based on the type of the media function required, e.g. "DC media function type or AR media function type.</w:t>
      </w:r>
    </w:p>
    <w:p w14:paraId="2BADB2BF" w14:textId="77777777" w:rsidR="00AE4D2B" w:rsidRDefault="00AE4D2B" w:rsidP="00AE4D2B">
      <w:pPr>
        <w:pStyle w:val="B2"/>
      </w:pPr>
      <w:r>
        <w:t>-</w:t>
      </w:r>
      <w:r>
        <w:tab/>
        <w:t>Media Function Description: Application specific media function description specifying how the media function shall handle and process the media stream. Data content depends on type of media function.</w:t>
      </w:r>
    </w:p>
    <w:p w14:paraId="41AF0A0D" w14:textId="77777777" w:rsidR="00AE4D2B" w:rsidRDefault="00AE4D2B" w:rsidP="00AE4D2B">
      <w:pPr>
        <w:pStyle w:val="B1"/>
      </w:pPr>
      <w:r>
        <w:tab/>
        <w:t>If the Media Function Type is "DC Media Function", then the Media Function Description incudes:</w:t>
      </w:r>
    </w:p>
    <w:p w14:paraId="73216531" w14:textId="6D70EBB2" w:rsidR="00AE4D2B" w:rsidRDefault="00AE4D2B" w:rsidP="00AE4D2B">
      <w:pPr>
        <w:pStyle w:val="B2"/>
      </w:pPr>
      <w:r>
        <w:t>-</w:t>
      </w:r>
      <w:r>
        <w:tab/>
        <w:t>Media proxy configuration (HTTP</w:t>
      </w:r>
      <w:ins w:id="50" w:author="Qualcomm" w:date="2025-10-30T12:55:00Z" w16du:dateUtc="2025-10-30T04:55:00Z">
        <w:r w:rsidR="006C3B3C">
          <w:t>,</w:t>
        </w:r>
      </w:ins>
      <w:r>
        <w:t xml:space="preserve"> </w:t>
      </w:r>
      <w:del w:id="51" w:author="Qualcomm" w:date="2025-10-30T12:55:00Z" w16du:dateUtc="2025-10-30T04:55:00Z">
        <w:r w:rsidDel="006C3B3C">
          <w:delText>or</w:delText>
        </w:r>
      </w:del>
      <w:del w:id="52" w:author="Qualcomm" w:date="2025-10-30T12:56:00Z" w16du:dateUtc="2025-10-30T04:56:00Z">
        <w:r w:rsidDel="006C3B3C">
          <w:delText xml:space="preserve"> </w:delText>
        </w:r>
      </w:del>
      <w:r>
        <w:t>UDP</w:t>
      </w:r>
      <w:ins w:id="53" w:author="Qualcomm" w:date="2025-10-30T12:55:00Z" w16du:dateUtc="2025-10-30T04:55:00Z">
        <w:r w:rsidR="006C3B3C" w:rsidRPr="006C3B3C">
          <w:t xml:space="preserve"> </w:t>
        </w:r>
        <w:r w:rsidR="006C3B3C">
          <w:t xml:space="preserve">or </w:t>
        </w:r>
        <w:r w:rsidR="006C3B3C" w:rsidRPr="006C3B3C">
          <w:t>DC Application Proxy</w:t>
        </w:r>
      </w:ins>
      <w:r>
        <w:t>) applicable to the media flow.</w:t>
      </w:r>
    </w:p>
    <w:p w14:paraId="63340C26" w14:textId="5D81646E" w:rsidR="00AE4D2B" w:rsidRDefault="00AE4D2B" w:rsidP="00AE4D2B">
      <w:pPr>
        <w:pStyle w:val="B2"/>
      </w:pPr>
      <w:r>
        <w:t>-</w:t>
      </w:r>
      <w:r>
        <w:tab/>
        <w:t>Remote MDC1/MDC2 media endpoint address.</w:t>
      </w:r>
    </w:p>
    <w:p w14:paraId="5EC2F7AD" w14:textId="77777777" w:rsidR="00AE4D2B" w:rsidRDefault="00AE4D2B" w:rsidP="00AE4D2B">
      <w:pPr>
        <w:pStyle w:val="B2"/>
      </w:pPr>
      <w:r>
        <w:t>-</w:t>
      </w:r>
      <w:r>
        <w:tab/>
        <w:t>Replacement HTTP URL per Stream ID allocated by the application layer representing the application list (e.g. graphical user interface) provided to the IMS subscriber via the MDC1 interface. This attribute is only used during BDC.</w:t>
      </w:r>
    </w:p>
    <w:p w14:paraId="78A49AEF" w14:textId="77777777" w:rsidR="00AE4D2B" w:rsidRDefault="00AE4D2B" w:rsidP="00AE4D2B">
      <w:pPr>
        <w:pStyle w:val="B2"/>
      </w:pPr>
      <w:r>
        <w:t>-</w:t>
      </w:r>
      <w:r>
        <w:tab/>
        <w:t>Data Channel Mapping and Configuration information when originating/terminating data channel media flows on the Mb interface.</w:t>
      </w:r>
    </w:p>
    <w:p w14:paraId="5DD8C306" w14:textId="77777777" w:rsidR="00AE4D2B" w:rsidRDefault="00AE4D2B" w:rsidP="00AE4D2B">
      <w:pPr>
        <w:pStyle w:val="B2"/>
      </w:pPr>
      <w:r>
        <w:t>-</w:t>
      </w:r>
      <w:r>
        <w:tab/>
        <w:t>Maximum Message Size: This attribute defines the maximum size to be expected.</w:t>
      </w:r>
    </w:p>
    <w:p w14:paraId="5FBEB54A" w14:textId="77777777" w:rsidR="00AE4D2B" w:rsidRDefault="00AE4D2B" w:rsidP="00AE4D2B">
      <w:pPr>
        <w:pStyle w:val="B2"/>
      </w:pPr>
      <w:r>
        <w:t>-</w:t>
      </w:r>
      <w:r>
        <w:tab/>
        <w:t>Data Channel Port: This attribute identifies the port for the Data Channel.</w:t>
      </w:r>
    </w:p>
    <w:p w14:paraId="323DB83E" w14:textId="77777777" w:rsidR="00AE4D2B" w:rsidRDefault="00AE4D2B" w:rsidP="00AE4D2B">
      <w:pPr>
        <w:pStyle w:val="B2"/>
      </w:pPr>
      <w:r>
        <w:t>-</w:t>
      </w:r>
      <w:r>
        <w:tab/>
        <w:t>Data Channel SCTP Port: This attribute identifies the SCTP port for the Data Channel.</w:t>
      </w:r>
    </w:p>
    <w:p w14:paraId="04D1ECA2" w14:textId="77777777" w:rsidR="00AE4D2B" w:rsidRDefault="00AE4D2B" w:rsidP="00AE4D2B">
      <w:pPr>
        <w:pStyle w:val="B2"/>
      </w:pPr>
      <w:r>
        <w:t>-</w:t>
      </w:r>
      <w:r>
        <w:tab/>
        <w:t>Security Setup: This attribute identifies the security setup of the DTLS connection.</w:t>
      </w:r>
    </w:p>
    <w:p w14:paraId="046FA89F" w14:textId="77777777" w:rsidR="00AE4D2B" w:rsidRDefault="00AE4D2B" w:rsidP="00AE4D2B">
      <w:pPr>
        <w:pStyle w:val="B2"/>
      </w:pPr>
      <w:r>
        <w:t>-</w:t>
      </w:r>
      <w:r>
        <w:tab/>
        <w:t>Security Certificate Fingerprint: This attribute identifies the security certificate fingerprint.</w:t>
      </w:r>
    </w:p>
    <w:p w14:paraId="4AA47DDB" w14:textId="77777777" w:rsidR="00AE4D2B" w:rsidRDefault="00AE4D2B" w:rsidP="00AE4D2B">
      <w:pPr>
        <w:pStyle w:val="B2"/>
      </w:pPr>
      <w:r>
        <w:t>-</w:t>
      </w:r>
      <w:r>
        <w:tab/>
        <w:t>Security Transport Identity: This attribute identifies transport layer identity</w:t>
      </w:r>
    </w:p>
    <w:p w14:paraId="237D06D6" w14:textId="77777777" w:rsidR="00AE4D2B" w:rsidRDefault="00AE4D2B" w:rsidP="00AE4D2B">
      <w:pPr>
        <w:pStyle w:val="NO"/>
      </w:pPr>
      <w:r>
        <w:t>NOTE 3:</w:t>
      </w:r>
      <w:r>
        <w:tab/>
        <w:t>Some of the above attributes are optional depending on the scenario and proxy configuration.</w:t>
      </w:r>
    </w:p>
    <w:p w14:paraId="0E7C1623" w14:textId="77777777" w:rsidR="00AE4D2B" w:rsidRDefault="00AE4D2B" w:rsidP="00AE4D2B">
      <w:pPr>
        <w:pStyle w:val="B1"/>
      </w:pPr>
      <w:r>
        <w:tab/>
        <w:t>If the Media Function Type is "AR Media Function", then the Media Function Description includes:</w:t>
      </w:r>
    </w:p>
    <w:p w14:paraId="496A00C0" w14:textId="77777777" w:rsidR="00AE4D2B" w:rsidRDefault="00AE4D2B" w:rsidP="00AE4D2B">
      <w:pPr>
        <w:pStyle w:val="B2"/>
      </w:pPr>
      <w:r>
        <w:t>-</w:t>
      </w:r>
      <w:r>
        <w:tab/>
        <w:t>AR Media Specification: Description of additional media specification information needed for AR communication services from application layer, which includes:</w:t>
      </w:r>
    </w:p>
    <w:p w14:paraId="02AB9CE5" w14:textId="77777777" w:rsidR="00AE4D2B" w:rsidRDefault="00AE4D2B" w:rsidP="00AE4D2B">
      <w:pPr>
        <w:pStyle w:val="B3"/>
      </w:pPr>
      <w:r>
        <w:t>-</w:t>
      </w:r>
      <w:r>
        <w:tab/>
        <w:t>Media Processing Specification: It specifies the how the media stream should be processed.</w:t>
      </w:r>
    </w:p>
    <w:p w14:paraId="0CAEBA30" w14:textId="77777777" w:rsidR="00AE4D2B" w:rsidRDefault="00AE4D2B" w:rsidP="00AE4D2B">
      <w:pPr>
        <w:pStyle w:val="NO"/>
      </w:pPr>
      <w:r>
        <w:t>NOTE 4:</w:t>
      </w:r>
      <w:r>
        <w:tab/>
        <w:t>The detail of Media Processing Specification is defined by SA4 and needs to be further aligned.</w:t>
      </w:r>
    </w:p>
    <w:p w14:paraId="2629715F" w14:textId="77777777" w:rsidR="00AE4D2B" w:rsidRDefault="00AE4D2B" w:rsidP="00AE4D2B">
      <w:pPr>
        <w:pStyle w:val="B1"/>
      </w:pPr>
      <w:r>
        <w:t>-</w:t>
      </w:r>
      <w:r>
        <w:tab/>
        <w:t>Avatar Media Specification: Description of additional media specification information needed for avatar communication services from application layer, which includes:</w:t>
      </w:r>
    </w:p>
    <w:p w14:paraId="1EEF213F" w14:textId="77777777" w:rsidR="00AE4D2B" w:rsidRDefault="00AE4D2B" w:rsidP="00AE4D2B">
      <w:pPr>
        <w:pStyle w:val="B2"/>
      </w:pPr>
      <w:r>
        <w:t>-</w:t>
      </w:r>
      <w:r>
        <w:tab/>
        <w:t>Resource UE ID: IMPU identifies the UE that owns the avatar representation to be retrieved by the MF.</w:t>
      </w:r>
    </w:p>
    <w:p w14:paraId="56DB2D03" w14:textId="77777777" w:rsidR="00AE4D2B" w:rsidRDefault="00AE4D2B" w:rsidP="00AE4D2B">
      <w:pPr>
        <w:pStyle w:val="B2"/>
      </w:pPr>
      <w:r>
        <w:t>-</w:t>
      </w:r>
      <w:r>
        <w:tab/>
        <w:t>Resource URL: URL allocated by DC AS for MF to retrieve the avatar representation.</w:t>
      </w:r>
    </w:p>
    <w:p w14:paraId="315ABA59" w14:textId="77777777" w:rsidR="00AE4D2B" w:rsidRDefault="00AE4D2B" w:rsidP="00AE4D2B">
      <w:pPr>
        <w:pStyle w:val="B2"/>
      </w:pPr>
      <w:r>
        <w:t>-</w:t>
      </w:r>
      <w:r>
        <w:tab/>
        <w:t>Requester UE ID: IMPU identifies the UE that is requesting the avatar representation to be retrieved by the MF.</w:t>
      </w:r>
    </w:p>
    <w:p w14:paraId="00ABB9DC" w14:textId="77777777" w:rsidR="00AE4D2B" w:rsidRDefault="00AE4D2B" w:rsidP="00AE4D2B">
      <w:pPr>
        <w:pStyle w:val="B2"/>
      </w:pPr>
      <w:r>
        <w:t>-</w:t>
      </w:r>
      <w:r>
        <w:tab/>
        <w:t>Rendering mode: identifies the mode of rendering avatar media, i.e. UE centric, network centric with MF rendering, network centric with DC AS rendering.</w:t>
      </w:r>
    </w:p>
    <w:p w14:paraId="5705D203" w14:textId="77777777" w:rsidR="00AE4D2B" w:rsidRDefault="00AE4D2B" w:rsidP="00AE4D2B">
      <w:pPr>
        <w:pStyle w:val="B2"/>
      </w:pPr>
      <w:r>
        <w:t>-</w:t>
      </w:r>
      <w:r>
        <w:tab/>
        <w:t>Media Processing Specification: It specifies how the media stream should be processed.</w:t>
      </w:r>
    </w:p>
    <w:p w14:paraId="15569390" w14:textId="77777777" w:rsidR="00AE4D2B" w:rsidRDefault="00AE4D2B" w:rsidP="00AE4D2B">
      <w:pPr>
        <w:pStyle w:val="NO"/>
      </w:pPr>
      <w:r>
        <w:t>NOTE 5:</w:t>
      </w:r>
      <w:r>
        <w:tab/>
        <w:t>AR Media Specification and Avatar Media Specification are optional. They are used depending on the scenario.</w:t>
      </w:r>
    </w:p>
    <w:p w14:paraId="3567AB6B" w14:textId="77777777" w:rsidR="00AE4D2B" w:rsidRDefault="00AE4D2B" w:rsidP="00AE4D2B">
      <w:r w:rsidRPr="009422A5">
        <w:rPr>
          <w:b/>
          <w:bCs/>
        </w:rPr>
        <w:t>Inputs, Optional:</w:t>
      </w:r>
      <w:r>
        <w:t xml:space="preserve"> None.</w:t>
      </w:r>
    </w:p>
    <w:p w14:paraId="6527F2DF" w14:textId="77777777" w:rsidR="00AE4D2B" w:rsidRDefault="00AE4D2B" w:rsidP="00AE4D2B">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489D4E65" w14:textId="77777777" w:rsidR="00AE4D2B" w:rsidRDefault="00AE4D2B" w:rsidP="00AE4D2B">
      <w:r>
        <w:t>Media Resource Context ID uniquely identifies the media resources created by the MF. This identity shall be used as reference when updating or deleting the created media resource.</w:t>
      </w:r>
    </w:p>
    <w:p w14:paraId="55D55C6C" w14:textId="77777777" w:rsidR="00AE4D2B" w:rsidRDefault="00AE4D2B" w:rsidP="00AE4D2B">
      <w: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75476C01" w14:textId="77777777" w:rsidR="00AE4D2B" w:rsidRDefault="00AE4D2B" w:rsidP="00AE4D2B">
      <w:pPr>
        <w:pStyle w:val="B1"/>
      </w:pPr>
      <w:r>
        <w:t>-</w:t>
      </w:r>
      <w:r>
        <w:tab/>
        <w:t>Termination ID: Unique identity allocated by the consumer. The identity shall be used when updating/deleting the Media Termination.</w:t>
      </w:r>
    </w:p>
    <w:p w14:paraId="50075B39" w14:textId="77777777" w:rsidR="00AE4D2B" w:rsidRDefault="00AE4D2B" w:rsidP="00AE4D2B">
      <w:pPr>
        <w:pStyle w:val="B1"/>
      </w:pPr>
      <w:r>
        <w:t>-</w:t>
      </w:r>
      <w:r>
        <w:tab/>
        <w:t>List of Media Stream Descriptor Resource information elements allocated within the media termination. The list will include same number of media streams, in the same order as provided in the request.</w:t>
      </w:r>
    </w:p>
    <w:p w14:paraId="45437319" w14:textId="77777777" w:rsidR="00AE4D2B" w:rsidRDefault="00AE4D2B" w:rsidP="00AE4D2B">
      <w:r>
        <w:t>Media Stream Descriptor Resource information includes:</w:t>
      </w:r>
    </w:p>
    <w:p w14:paraId="47A3544F" w14:textId="77777777" w:rsidR="00AE4D2B" w:rsidRDefault="00AE4D2B" w:rsidP="00AE4D2B">
      <w:pPr>
        <w:pStyle w:val="B1"/>
      </w:pPr>
      <w:r>
        <w:t>-</w:t>
      </w:r>
      <w:r>
        <w:tab/>
        <w:t>Media ID: Unique identity of the media stream within the media context instance allocated by the consumer. This is identical to the Media ID used in the input.</w:t>
      </w:r>
    </w:p>
    <w:p w14:paraId="5FE62673" w14:textId="77777777" w:rsidR="00AE4D2B" w:rsidRDefault="00AE4D2B" w:rsidP="00AE4D2B">
      <w:pPr>
        <w:pStyle w:val="B1"/>
      </w:pPr>
      <w:r>
        <w:t>-</w:t>
      </w:r>
      <w:r>
        <w:tab/>
        <w:t>associated Media ID: identical to the associated Media ID received from the consumer.</w:t>
      </w:r>
    </w:p>
    <w:p w14:paraId="1B5DFC1F" w14:textId="77777777" w:rsidR="00AE4D2B" w:rsidRDefault="00AE4D2B" w:rsidP="00AE4D2B">
      <w:pPr>
        <w:pStyle w:val="B1"/>
      </w:pPr>
      <w:r>
        <w:t>-</w:t>
      </w:r>
      <w:r>
        <w:tab/>
        <w:t>Local Mb Specification: Media specification specifying SDP parameters representing the media endpoint of the provider e.g. media stream IP address and port.</w:t>
      </w:r>
    </w:p>
    <w:p w14:paraId="7F9DEBC7" w14:textId="77777777" w:rsidR="00AE4D2B" w:rsidRDefault="00AE4D2B" w:rsidP="00AE4D2B">
      <w:pPr>
        <w:pStyle w:val="B1"/>
      </w:pPr>
      <w:r>
        <w:t>-</w:t>
      </w:r>
      <w:r>
        <w:tab/>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function. If the Media type is "DC media function", the Media Application Function Output Description includes:</w:t>
      </w:r>
    </w:p>
    <w:p w14:paraId="686B2C2C" w14:textId="77777777" w:rsidR="00AE4D2B" w:rsidRDefault="00AE4D2B" w:rsidP="00AE4D2B">
      <w:pPr>
        <w:pStyle w:val="B1"/>
      </w:pPr>
      <w:r>
        <w:t>-</w:t>
      </w:r>
      <w:r>
        <w:tab/>
        <w:t>MDC1/MDC2 media point information (IP address/port number, etc.) which shall be relayed to the DCSF by the consumer NF.</w:t>
      </w:r>
    </w:p>
    <w:p w14:paraId="728A8FFD" w14:textId="77777777" w:rsidR="00AE4D2B" w:rsidRDefault="00AE4D2B" w:rsidP="00AE4D2B">
      <w:r w:rsidRPr="009422A5">
        <w:rPr>
          <w:b/>
          <w:bCs/>
        </w:rPr>
        <w:t>Outputs, Optional:</w:t>
      </w:r>
      <w:r>
        <w:t xml:space="preserve"> None.</w:t>
      </w:r>
    </w:p>
    <w:p w14:paraId="79929951" w14:textId="77777777" w:rsidR="00DE15E9" w:rsidRDefault="00DE15E9" w:rsidP="005066A3">
      <w:pPr>
        <w:rPr>
          <w:lang w:eastAsia="ko-KR"/>
        </w:rPr>
      </w:pPr>
    </w:p>
    <w:p w14:paraId="712D06DA" w14:textId="77777777" w:rsidR="00DE15E9" w:rsidRPr="00FC7455" w:rsidRDefault="00DE15E9" w:rsidP="005066A3">
      <w:pPr>
        <w:rPr>
          <w:lang w:eastAsia="ko-KR"/>
        </w:rPr>
      </w:pPr>
    </w:p>
    <w:bookmarkEnd w:id="10"/>
    <w:bookmarkEnd w:id="11"/>
    <w:bookmarkEnd w:id="12"/>
    <w:bookmarkEnd w:id="42"/>
    <w:bookmarkEnd w:id="43"/>
    <w:bookmarkEnd w:id="44"/>
    <w:bookmarkEnd w:id="45"/>
    <w:bookmarkEnd w:id="46"/>
    <w:bookmarkEnd w:id="47"/>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0E64D" w14:textId="77777777" w:rsidR="00054964" w:rsidRDefault="00054964">
      <w:r>
        <w:separator/>
      </w:r>
    </w:p>
  </w:endnote>
  <w:endnote w:type="continuationSeparator" w:id="0">
    <w:p w14:paraId="2BA7A84C" w14:textId="77777777" w:rsidR="00054964" w:rsidRDefault="00054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40A31" w14:textId="77777777" w:rsidR="00054964" w:rsidRDefault="00054964">
      <w:r>
        <w:separator/>
      </w:r>
    </w:p>
  </w:footnote>
  <w:footnote w:type="continuationSeparator" w:id="0">
    <w:p w14:paraId="64D4B108" w14:textId="77777777" w:rsidR="00054964" w:rsidRDefault="00054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0B56DABF"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24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162CD0B2"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24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1119">
    <w15:presenceInfo w15:providerId="None" w15:userId="Qualcomm-1119"/>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87"/>
    <w:rsid w:val="00033DDA"/>
    <w:rsid w:val="00054964"/>
    <w:rsid w:val="000758B8"/>
    <w:rsid w:val="000A6394"/>
    <w:rsid w:val="000B7FED"/>
    <w:rsid w:val="000C038A"/>
    <w:rsid w:val="000C6598"/>
    <w:rsid w:val="000D44B3"/>
    <w:rsid w:val="000D61B9"/>
    <w:rsid w:val="0012308C"/>
    <w:rsid w:val="0013245C"/>
    <w:rsid w:val="00140F5C"/>
    <w:rsid w:val="00142C5A"/>
    <w:rsid w:val="00145D43"/>
    <w:rsid w:val="00150E35"/>
    <w:rsid w:val="00177736"/>
    <w:rsid w:val="00192C46"/>
    <w:rsid w:val="001A08B3"/>
    <w:rsid w:val="001A7B60"/>
    <w:rsid w:val="001B52F0"/>
    <w:rsid w:val="001B7A65"/>
    <w:rsid w:val="001E0535"/>
    <w:rsid w:val="001E41F3"/>
    <w:rsid w:val="0020303C"/>
    <w:rsid w:val="00207E58"/>
    <w:rsid w:val="002202A6"/>
    <w:rsid w:val="00231A5C"/>
    <w:rsid w:val="0026004D"/>
    <w:rsid w:val="00262F37"/>
    <w:rsid w:val="002640DD"/>
    <w:rsid w:val="00271F69"/>
    <w:rsid w:val="002730CA"/>
    <w:rsid w:val="00275BB1"/>
    <w:rsid w:val="00275D12"/>
    <w:rsid w:val="00284FEB"/>
    <w:rsid w:val="002860C4"/>
    <w:rsid w:val="002B3284"/>
    <w:rsid w:val="002B5741"/>
    <w:rsid w:val="002E472E"/>
    <w:rsid w:val="00305252"/>
    <w:rsid w:val="00305409"/>
    <w:rsid w:val="00317520"/>
    <w:rsid w:val="003609EF"/>
    <w:rsid w:val="0036231A"/>
    <w:rsid w:val="003669C5"/>
    <w:rsid w:val="00374DD4"/>
    <w:rsid w:val="00381AD5"/>
    <w:rsid w:val="003941F7"/>
    <w:rsid w:val="003E1A36"/>
    <w:rsid w:val="003F3D59"/>
    <w:rsid w:val="00410371"/>
    <w:rsid w:val="004178B1"/>
    <w:rsid w:val="004242F1"/>
    <w:rsid w:val="00431A4F"/>
    <w:rsid w:val="004375ED"/>
    <w:rsid w:val="004445E6"/>
    <w:rsid w:val="0046030C"/>
    <w:rsid w:val="00461A69"/>
    <w:rsid w:val="004B0C39"/>
    <w:rsid w:val="004B350E"/>
    <w:rsid w:val="004B75B7"/>
    <w:rsid w:val="004E3A85"/>
    <w:rsid w:val="004F16FC"/>
    <w:rsid w:val="005051C3"/>
    <w:rsid w:val="005066A3"/>
    <w:rsid w:val="005141D9"/>
    <w:rsid w:val="0051580D"/>
    <w:rsid w:val="00517DD4"/>
    <w:rsid w:val="005333C3"/>
    <w:rsid w:val="00547111"/>
    <w:rsid w:val="00592D74"/>
    <w:rsid w:val="005E2C44"/>
    <w:rsid w:val="00607271"/>
    <w:rsid w:val="006124E2"/>
    <w:rsid w:val="00621188"/>
    <w:rsid w:val="00623DC8"/>
    <w:rsid w:val="006257ED"/>
    <w:rsid w:val="00631AB3"/>
    <w:rsid w:val="00640C59"/>
    <w:rsid w:val="006461E0"/>
    <w:rsid w:val="00653DE4"/>
    <w:rsid w:val="00665C47"/>
    <w:rsid w:val="00676B16"/>
    <w:rsid w:val="00695808"/>
    <w:rsid w:val="006A6077"/>
    <w:rsid w:val="006B44F1"/>
    <w:rsid w:val="006B46FB"/>
    <w:rsid w:val="006C14A9"/>
    <w:rsid w:val="006C3B3C"/>
    <w:rsid w:val="006E21FB"/>
    <w:rsid w:val="00735450"/>
    <w:rsid w:val="00741028"/>
    <w:rsid w:val="00743EF5"/>
    <w:rsid w:val="00761E17"/>
    <w:rsid w:val="007806C5"/>
    <w:rsid w:val="00783497"/>
    <w:rsid w:val="00792342"/>
    <w:rsid w:val="00796A8E"/>
    <w:rsid w:val="007977A8"/>
    <w:rsid w:val="007B512A"/>
    <w:rsid w:val="007C2097"/>
    <w:rsid w:val="007D6A07"/>
    <w:rsid w:val="007F4E9F"/>
    <w:rsid w:val="007F7259"/>
    <w:rsid w:val="008040A8"/>
    <w:rsid w:val="0081163F"/>
    <w:rsid w:val="00826256"/>
    <w:rsid w:val="008279FA"/>
    <w:rsid w:val="00827C95"/>
    <w:rsid w:val="00846694"/>
    <w:rsid w:val="00857B0A"/>
    <w:rsid w:val="008626E7"/>
    <w:rsid w:val="00870EE7"/>
    <w:rsid w:val="00874CDF"/>
    <w:rsid w:val="008863B9"/>
    <w:rsid w:val="0089156A"/>
    <w:rsid w:val="008A45A6"/>
    <w:rsid w:val="008B6CA1"/>
    <w:rsid w:val="008C1A37"/>
    <w:rsid w:val="008C4954"/>
    <w:rsid w:val="008D3CCC"/>
    <w:rsid w:val="008E2A7C"/>
    <w:rsid w:val="008F3789"/>
    <w:rsid w:val="008F686C"/>
    <w:rsid w:val="009148DE"/>
    <w:rsid w:val="009159BD"/>
    <w:rsid w:val="00917A87"/>
    <w:rsid w:val="00921F5A"/>
    <w:rsid w:val="00941E30"/>
    <w:rsid w:val="009603E2"/>
    <w:rsid w:val="009777D9"/>
    <w:rsid w:val="00991B88"/>
    <w:rsid w:val="009A1B3C"/>
    <w:rsid w:val="009A5753"/>
    <w:rsid w:val="009A579D"/>
    <w:rsid w:val="009A7179"/>
    <w:rsid w:val="009E20FE"/>
    <w:rsid w:val="009E3297"/>
    <w:rsid w:val="009F34C2"/>
    <w:rsid w:val="009F734F"/>
    <w:rsid w:val="00A004B0"/>
    <w:rsid w:val="00A246B6"/>
    <w:rsid w:val="00A47E70"/>
    <w:rsid w:val="00A50CF0"/>
    <w:rsid w:val="00A7671C"/>
    <w:rsid w:val="00AA2CBC"/>
    <w:rsid w:val="00AB5D97"/>
    <w:rsid w:val="00AC5820"/>
    <w:rsid w:val="00AD1CD8"/>
    <w:rsid w:val="00AD352B"/>
    <w:rsid w:val="00AD3AF9"/>
    <w:rsid w:val="00AE4D2B"/>
    <w:rsid w:val="00AF3763"/>
    <w:rsid w:val="00AF4B14"/>
    <w:rsid w:val="00B258BB"/>
    <w:rsid w:val="00B510A5"/>
    <w:rsid w:val="00B67B97"/>
    <w:rsid w:val="00B765DE"/>
    <w:rsid w:val="00B81148"/>
    <w:rsid w:val="00B965EB"/>
    <w:rsid w:val="00B968C8"/>
    <w:rsid w:val="00BA3EC5"/>
    <w:rsid w:val="00BA51D9"/>
    <w:rsid w:val="00BB5DFC"/>
    <w:rsid w:val="00BC53E2"/>
    <w:rsid w:val="00BD279D"/>
    <w:rsid w:val="00BD4949"/>
    <w:rsid w:val="00BD6BB8"/>
    <w:rsid w:val="00BD7C0E"/>
    <w:rsid w:val="00BE60F9"/>
    <w:rsid w:val="00C15CD3"/>
    <w:rsid w:val="00C36B25"/>
    <w:rsid w:val="00C629E2"/>
    <w:rsid w:val="00C63984"/>
    <w:rsid w:val="00C65D7B"/>
    <w:rsid w:val="00C66BA2"/>
    <w:rsid w:val="00C870F6"/>
    <w:rsid w:val="00C91053"/>
    <w:rsid w:val="00C930D7"/>
    <w:rsid w:val="00C95985"/>
    <w:rsid w:val="00CA3D8F"/>
    <w:rsid w:val="00CA65D0"/>
    <w:rsid w:val="00CC187C"/>
    <w:rsid w:val="00CC5026"/>
    <w:rsid w:val="00CC68D0"/>
    <w:rsid w:val="00CF3E47"/>
    <w:rsid w:val="00CF45D7"/>
    <w:rsid w:val="00D03F9A"/>
    <w:rsid w:val="00D04436"/>
    <w:rsid w:val="00D06D51"/>
    <w:rsid w:val="00D24991"/>
    <w:rsid w:val="00D320DC"/>
    <w:rsid w:val="00D325E6"/>
    <w:rsid w:val="00D45620"/>
    <w:rsid w:val="00D50255"/>
    <w:rsid w:val="00D66520"/>
    <w:rsid w:val="00D74BBC"/>
    <w:rsid w:val="00D84AE9"/>
    <w:rsid w:val="00DE15E9"/>
    <w:rsid w:val="00DE34CF"/>
    <w:rsid w:val="00E12BE2"/>
    <w:rsid w:val="00E13F3D"/>
    <w:rsid w:val="00E34003"/>
    <w:rsid w:val="00E34898"/>
    <w:rsid w:val="00E737C6"/>
    <w:rsid w:val="00E85E27"/>
    <w:rsid w:val="00E94664"/>
    <w:rsid w:val="00E94C44"/>
    <w:rsid w:val="00EB09B7"/>
    <w:rsid w:val="00EE7D7C"/>
    <w:rsid w:val="00F079C5"/>
    <w:rsid w:val="00F155E3"/>
    <w:rsid w:val="00F25D98"/>
    <w:rsid w:val="00F300FB"/>
    <w:rsid w:val="00F33DA3"/>
    <w:rsid w:val="00F33FB2"/>
    <w:rsid w:val="00F67C7A"/>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B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930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1</Pages>
  <Words>3481</Words>
  <Characters>19960</Characters>
  <Application>Microsoft Office Word</Application>
  <DocSecurity>0</DocSecurity>
  <Lines>415</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Qualcomm-1119</cp:lastModifiedBy>
  <cp:revision>3</cp:revision>
  <cp:lastPrinted>1900-01-01T05:00:00Z</cp:lastPrinted>
  <dcterms:created xsi:type="dcterms:W3CDTF">2025-11-21T15:00:00Z</dcterms:created>
  <dcterms:modified xsi:type="dcterms:W3CDTF">2025-11-21T15:00:00Z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